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>МИНИСТЕРСТВО ОБРАЗОВАНИЯ И НАУКИ РФ</w:t>
      </w: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 xml:space="preserve">Федеральное  бюджетное государственное образовательное учреждение </w:t>
      </w: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>высшего профессионального образования</w:t>
      </w: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>«Тверской государственный университет»</w:t>
      </w: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>Институт непрерывного образования</w:t>
      </w: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 xml:space="preserve">Отделение развития профессиональной компетентности преподавателей вузов </w:t>
      </w:r>
    </w:p>
    <w:p w:rsid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254883" w:rsidRDefault="00976116" w:rsidP="002548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</w:t>
      </w:r>
      <w:r w:rsidRPr="00976116">
        <w:rPr>
          <w:b/>
          <w:sz w:val="28"/>
          <w:szCs w:val="28"/>
        </w:rPr>
        <w:t xml:space="preserve"> оценочных средств</w:t>
      </w:r>
    </w:p>
    <w:p w:rsidR="00254883" w:rsidRDefault="00254883" w:rsidP="00254883">
      <w:pPr>
        <w:spacing w:line="360" w:lineRule="auto"/>
        <w:jc w:val="center"/>
        <w:rPr>
          <w:b/>
          <w:sz w:val="28"/>
          <w:szCs w:val="28"/>
        </w:rPr>
      </w:pPr>
    </w:p>
    <w:p w:rsidR="00976116" w:rsidRPr="00976116" w:rsidRDefault="00254883" w:rsidP="002548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 по подготовке итоговой работы слушателя программы повышения квалификации «Технологии оценки компетенций»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center"/>
        <w:rPr>
          <w:sz w:val="28"/>
          <w:szCs w:val="28"/>
        </w:rPr>
      </w:pPr>
      <w:r w:rsidRPr="00976116">
        <w:rPr>
          <w:sz w:val="28"/>
          <w:szCs w:val="28"/>
        </w:rPr>
        <w:t xml:space="preserve">Тверь, 2014                                               </w:t>
      </w:r>
    </w:p>
    <w:p w:rsidR="00127015" w:rsidRPr="00976116" w:rsidRDefault="00B339EB" w:rsidP="00931A45">
      <w:pPr>
        <w:spacing w:line="360" w:lineRule="auto"/>
        <w:jc w:val="center"/>
        <w:rPr>
          <w:b/>
          <w:sz w:val="28"/>
          <w:szCs w:val="28"/>
        </w:rPr>
      </w:pPr>
      <w:r w:rsidRPr="00976116">
        <w:rPr>
          <w:b/>
          <w:sz w:val="28"/>
          <w:szCs w:val="28"/>
        </w:rPr>
        <w:lastRenderedPageBreak/>
        <w:t>Содержание</w:t>
      </w:r>
    </w:p>
    <w:p w:rsidR="00976116" w:rsidRPr="00976116" w:rsidRDefault="00976116" w:rsidP="00931A45">
      <w:pPr>
        <w:spacing w:line="360" w:lineRule="auto"/>
        <w:jc w:val="center"/>
        <w:rPr>
          <w:b/>
          <w:sz w:val="28"/>
          <w:szCs w:val="28"/>
        </w:rPr>
      </w:pPr>
    </w:p>
    <w:p w:rsidR="00DC60B7" w:rsidRPr="00DC60B7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>Введение……………………………………………………………………</w:t>
      </w:r>
      <w:r>
        <w:rPr>
          <w:b/>
          <w:sz w:val="28"/>
          <w:szCs w:val="28"/>
        </w:rPr>
        <w:t>………</w:t>
      </w:r>
      <w:r w:rsidRPr="00DC60B7">
        <w:rPr>
          <w:b/>
          <w:sz w:val="28"/>
          <w:szCs w:val="28"/>
        </w:rPr>
        <w:t>3</w:t>
      </w:r>
    </w:p>
    <w:p w:rsidR="00DC60B7" w:rsidRPr="00DC60B7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>Методические рекомендации по проектированию контрольно-измерительных процедур………………………………………………</w:t>
      </w:r>
      <w:r>
        <w:rPr>
          <w:b/>
          <w:sz w:val="28"/>
          <w:szCs w:val="28"/>
        </w:rPr>
        <w:t>….........</w:t>
      </w:r>
      <w:r w:rsidRPr="00DC60B7">
        <w:rPr>
          <w:b/>
          <w:sz w:val="28"/>
          <w:szCs w:val="28"/>
        </w:rPr>
        <w:t>4</w:t>
      </w:r>
    </w:p>
    <w:p w:rsidR="00DC60B7" w:rsidRPr="00DC60B7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>Методические рекомендации к оформлению контрольно-измерительных материалов…………………………</w:t>
      </w:r>
      <w:r>
        <w:rPr>
          <w:b/>
          <w:sz w:val="28"/>
          <w:szCs w:val="28"/>
        </w:rPr>
        <w:t>…</w:t>
      </w:r>
      <w:r w:rsidRPr="00DC60B7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………………………</w:t>
      </w:r>
      <w:r w:rsidRPr="00DC60B7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…...</w:t>
      </w:r>
      <w:r w:rsidRPr="00DC60B7">
        <w:rPr>
          <w:b/>
          <w:sz w:val="28"/>
          <w:szCs w:val="28"/>
        </w:rPr>
        <w:t>8</w:t>
      </w:r>
    </w:p>
    <w:p w:rsidR="00DC60B7" w:rsidRPr="00DC60B7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>Список литературы…………………………………</w:t>
      </w:r>
      <w:r>
        <w:rPr>
          <w:b/>
          <w:sz w:val="28"/>
          <w:szCs w:val="28"/>
        </w:rPr>
        <w:t>…..…….…..……</w:t>
      </w:r>
      <w:r w:rsidRPr="00DC60B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  <w:r w:rsidRPr="00DC60B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11</w:t>
      </w:r>
    </w:p>
    <w:p w:rsidR="00DC60B7" w:rsidRPr="00DC60B7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>Приложение 1. Титульный лист итоговой работы…………</w:t>
      </w:r>
      <w:r>
        <w:rPr>
          <w:b/>
          <w:sz w:val="28"/>
          <w:szCs w:val="28"/>
        </w:rPr>
        <w:t>….</w:t>
      </w:r>
      <w:r w:rsidRPr="00DC60B7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.…..…...12</w:t>
      </w:r>
    </w:p>
    <w:p w:rsidR="00976116" w:rsidRDefault="00DC60B7" w:rsidP="00DC60B7">
      <w:pPr>
        <w:spacing w:line="480" w:lineRule="auto"/>
        <w:jc w:val="both"/>
        <w:rPr>
          <w:b/>
          <w:sz w:val="28"/>
          <w:szCs w:val="28"/>
        </w:rPr>
      </w:pPr>
      <w:r w:rsidRPr="00DC60B7">
        <w:rPr>
          <w:b/>
          <w:sz w:val="28"/>
          <w:szCs w:val="28"/>
        </w:rPr>
        <w:tab/>
      </w: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both"/>
        <w:rPr>
          <w:b/>
          <w:sz w:val="28"/>
          <w:szCs w:val="28"/>
        </w:rPr>
      </w:pPr>
    </w:p>
    <w:p w:rsidR="00DC60B7" w:rsidRDefault="00DC60B7" w:rsidP="00931A45">
      <w:pPr>
        <w:spacing w:line="360" w:lineRule="auto"/>
        <w:jc w:val="center"/>
        <w:rPr>
          <w:b/>
          <w:sz w:val="28"/>
          <w:szCs w:val="28"/>
        </w:rPr>
      </w:pPr>
    </w:p>
    <w:p w:rsidR="00976116" w:rsidRDefault="00976116" w:rsidP="00931A45">
      <w:pPr>
        <w:spacing w:line="360" w:lineRule="auto"/>
        <w:jc w:val="center"/>
        <w:rPr>
          <w:b/>
          <w:sz w:val="28"/>
          <w:szCs w:val="28"/>
        </w:rPr>
      </w:pPr>
      <w:r w:rsidRPr="00976116">
        <w:rPr>
          <w:b/>
          <w:sz w:val="28"/>
          <w:szCs w:val="28"/>
        </w:rPr>
        <w:t>В</w:t>
      </w:r>
      <w:r w:rsidR="00B339EB">
        <w:rPr>
          <w:b/>
          <w:sz w:val="28"/>
          <w:szCs w:val="28"/>
        </w:rPr>
        <w:t>ведение</w:t>
      </w:r>
    </w:p>
    <w:p w:rsidR="00976116" w:rsidRPr="00976116" w:rsidRDefault="00976116" w:rsidP="00931A45">
      <w:pPr>
        <w:spacing w:line="360" w:lineRule="auto"/>
        <w:jc w:val="center"/>
        <w:rPr>
          <w:b/>
          <w:sz w:val="28"/>
          <w:szCs w:val="28"/>
        </w:rPr>
      </w:pP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>Переход высшего профессионального образования на федеральные гос</w:t>
      </w:r>
      <w:r w:rsidRPr="00976116">
        <w:rPr>
          <w:sz w:val="28"/>
          <w:szCs w:val="28"/>
        </w:rPr>
        <w:t>у</w:t>
      </w:r>
      <w:r w:rsidRPr="00976116">
        <w:rPr>
          <w:sz w:val="28"/>
          <w:szCs w:val="28"/>
        </w:rPr>
        <w:t>дарственные образовательные стандарты третьего поколения и разработка в с</w:t>
      </w:r>
      <w:r w:rsidRPr="00976116">
        <w:rPr>
          <w:sz w:val="28"/>
          <w:szCs w:val="28"/>
        </w:rPr>
        <w:t>о</w:t>
      </w:r>
      <w:r w:rsidRPr="00976116">
        <w:rPr>
          <w:sz w:val="28"/>
          <w:szCs w:val="28"/>
        </w:rPr>
        <w:t xml:space="preserve">ответствии с ними основных образовательных программ ставит перед вузами задачу оценки результатов образования на основе </w:t>
      </w:r>
      <w:proofErr w:type="spellStart"/>
      <w:r w:rsidRPr="00976116">
        <w:rPr>
          <w:sz w:val="28"/>
          <w:szCs w:val="28"/>
        </w:rPr>
        <w:t>компетентностного</w:t>
      </w:r>
      <w:proofErr w:type="spellEnd"/>
      <w:r w:rsidRPr="00976116">
        <w:rPr>
          <w:sz w:val="28"/>
          <w:szCs w:val="28"/>
        </w:rPr>
        <w:t xml:space="preserve"> подхода. 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>Оценка результатов образования связана с деятельностью преподавателя, задача которого состоит в том, чтобы обеспечить соответствие методов обуч</w:t>
      </w:r>
      <w:r w:rsidRPr="00976116">
        <w:rPr>
          <w:sz w:val="28"/>
          <w:szCs w:val="28"/>
        </w:rPr>
        <w:t>е</w:t>
      </w:r>
      <w:r w:rsidRPr="00976116">
        <w:rPr>
          <w:sz w:val="28"/>
          <w:szCs w:val="28"/>
        </w:rPr>
        <w:t>ния, процедур и критериев оценивания результатов образования.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 xml:space="preserve">Современная нормативная база предлагает два метода оценивания уровня </w:t>
      </w:r>
      <w:proofErr w:type="spellStart"/>
      <w:r w:rsidRPr="00976116">
        <w:rPr>
          <w:sz w:val="28"/>
          <w:szCs w:val="28"/>
        </w:rPr>
        <w:t>сформированности</w:t>
      </w:r>
      <w:proofErr w:type="spellEnd"/>
      <w:r w:rsidRPr="00976116">
        <w:rPr>
          <w:sz w:val="28"/>
          <w:szCs w:val="28"/>
        </w:rPr>
        <w:t xml:space="preserve"> компетенций: 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- метод прямого оценивания (письменные экзамены, проектные работы, пор</w:t>
      </w:r>
      <w:r w:rsidRPr="00976116">
        <w:rPr>
          <w:sz w:val="28"/>
          <w:szCs w:val="28"/>
        </w:rPr>
        <w:t>т</w:t>
      </w:r>
      <w:r w:rsidRPr="00976116">
        <w:rPr>
          <w:sz w:val="28"/>
          <w:szCs w:val="28"/>
        </w:rPr>
        <w:t xml:space="preserve">фолио, аттестация, тестирование и т.д., </w:t>
      </w:r>
      <w:proofErr w:type="spellStart"/>
      <w:r w:rsidRPr="00976116">
        <w:rPr>
          <w:sz w:val="28"/>
          <w:szCs w:val="28"/>
        </w:rPr>
        <w:t>проводящиеся</w:t>
      </w:r>
      <w:proofErr w:type="spellEnd"/>
      <w:r w:rsidRPr="00976116">
        <w:rPr>
          <w:sz w:val="28"/>
          <w:szCs w:val="28"/>
        </w:rPr>
        <w:t xml:space="preserve">  в ходе образовательного процесса); 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- метод косвенного оценивания (опрос работодателей, сравнение с другими в</w:t>
      </w:r>
      <w:r w:rsidRPr="00976116">
        <w:rPr>
          <w:sz w:val="28"/>
          <w:szCs w:val="28"/>
        </w:rPr>
        <w:t>у</w:t>
      </w:r>
      <w:r w:rsidRPr="00976116">
        <w:rPr>
          <w:sz w:val="28"/>
          <w:szCs w:val="28"/>
        </w:rPr>
        <w:t xml:space="preserve">зами, анкетирование выпускников и других заинтересованных сторон, анализ учебных программ, показатели отсева и трудоустройства обучающихся и т.д.). 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>Итоговая работа призвана отразить готовность преподавателя к реализ</w:t>
      </w:r>
      <w:r w:rsidRPr="00976116">
        <w:rPr>
          <w:sz w:val="28"/>
          <w:szCs w:val="28"/>
        </w:rPr>
        <w:t>а</w:t>
      </w:r>
      <w:r w:rsidRPr="00976116">
        <w:rPr>
          <w:sz w:val="28"/>
          <w:szCs w:val="28"/>
        </w:rPr>
        <w:t>ции функции оценивания, которая сводится не к выявлению недостатков в зн</w:t>
      </w:r>
      <w:r w:rsidRPr="00976116">
        <w:rPr>
          <w:sz w:val="28"/>
          <w:szCs w:val="28"/>
        </w:rPr>
        <w:t>а</w:t>
      </w:r>
      <w:r w:rsidRPr="00976116">
        <w:rPr>
          <w:sz w:val="28"/>
          <w:szCs w:val="28"/>
        </w:rPr>
        <w:t>ниях обучающегося как самоцели, а к более точному определению направлений улучшения результата. Т</w:t>
      </w:r>
      <w:r w:rsidR="004A13B8">
        <w:rPr>
          <w:sz w:val="28"/>
          <w:szCs w:val="28"/>
        </w:rPr>
        <w:t xml:space="preserve">аким </w:t>
      </w:r>
      <w:r w:rsidRPr="00976116">
        <w:rPr>
          <w:sz w:val="28"/>
          <w:szCs w:val="28"/>
        </w:rPr>
        <w:t>о</w:t>
      </w:r>
      <w:r w:rsidR="004A13B8">
        <w:rPr>
          <w:sz w:val="28"/>
          <w:szCs w:val="28"/>
        </w:rPr>
        <w:t>бразом,</w:t>
      </w:r>
      <w:r w:rsidRPr="00976116">
        <w:rPr>
          <w:sz w:val="28"/>
          <w:szCs w:val="28"/>
        </w:rPr>
        <w:t xml:space="preserve"> оценочные средства  выступают и</w:t>
      </w:r>
      <w:r w:rsidRPr="00976116">
        <w:rPr>
          <w:sz w:val="28"/>
          <w:szCs w:val="28"/>
        </w:rPr>
        <w:t>н</w:t>
      </w:r>
      <w:r w:rsidRPr="00976116">
        <w:rPr>
          <w:sz w:val="28"/>
          <w:szCs w:val="28"/>
        </w:rPr>
        <w:t>струментом доказательства достижения заявленных результатов образования (в терминах компетенций).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>Контрольные задания,  описания форм и процедур, предназначенных для определения качества освоения учебной дисциплины, составляют фонд оц</w:t>
      </w:r>
      <w:r w:rsidRPr="00976116">
        <w:rPr>
          <w:sz w:val="28"/>
          <w:szCs w:val="28"/>
        </w:rPr>
        <w:t>е</w:t>
      </w:r>
      <w:r w:rsidRPr="00976116">
        <w:rPr>
          <w:sz w:val="28"/>
          <w:szCs w:val="28"/>
        </w:rPr>
        <w:t>ночных средств (ФОС). Обязательным требованием для реализации образов</w:t>
      </w:r>
      <w:r w:rsidRPr="00976116">
        <w:rPr>
          <w:sz w:val="28"/>
          <w:szCs w:val="28"/>
        </w:rPr>
        <w:t>а</w:t>
      </w:r>
      <w:r w:rsidRPr="00976116">
        <w:rPr>
          <w:sz w:val="28"/>
          <w:szCs w:val="28"/>
        </w:rPr>
        <w:t xml:space="preserve">тельной программы является создание и разработка контрольно-измерительных </w:t>
      </w:r>
      <w:r w:rsidRPr="00976116">
        <w:rPr>
          <w:sz w:val="28"/>
          <w:szCs w:val="28"/>
        </w:rPr>
        <w:lastRenderedPageBreak/>
        <w:t>материалов (КИМ), способных через количественные и качественные показат</w:t>
      </w:r>
      <w:r w:rsidRPr="00976116">
        <w:rPr>
          <w:sz w:val="28"/>
          <w:szCs w:val="28"/>
        </w:rPr>
        <w:t>е</w:t>
      </w:r>
      <w:r w:rsidRPr="00976116">
        <w:rPr>
          <w:sz w:val="28"/>
          <w:szCs w:val="28"/>
        </w:rPr>
        <w:t xml:space="preserve">ли наглядно продемонстрировать уровень </w:t>
      </w:r>
      <w:proofErr w:type="spellStart"/>
      <w:r w:rsidRPr="00976116">
        <w:rPr>
          <w:sz w:val="28"/>
          <w:szCs w:val="28"/>
        </w:rPr>
        <w:t>сформированности</w:t>
      </w:r>
      <w:proofErr w:type="spellEnd"/>
      <w:r w:rsidRPr="00976116">
        <w:rPr>
          <w:sz w:val="28"/>
          <w:szCs w:val="28"/>
        </w:rPr>
        <w:t xml:space="preserve"> общекультурных и профессиональных компетенций студента.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6116">
        <w:rPr>
          <w:sz w:val="28"/>
          <w:szCs w:val="28"/>
        </w:rPr>
        <w:t>Итоговая работа состоит из 4  частей: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1.</w:t>
      </w:r>
      <w:r w:rsidRPr="00976116">
        <w:rPr>
          <w:sz w:val="28"/>
          <w:szCs w:val="28"/>
        </w:rPr>
        <w:tab/>
        <w:t>Проектирование контрольно-измерительных мероприятий</w:t>
      </w:r>
      <w:r w:rsidR="004A13B8">
        <w:rPr>
          <w:sz w:val="28"/>
          <w:szCs w:val="28"/>
        </w:rPr>
        <w:t>;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2.</w:t>
      </w:r>
      <w:r w:rsidRPr="00976116">
        <w:rPr>
          <w:sz w:val="28"/>
          <w:szCs w:val="28"/>
        </w:rPr>
        <w:tab/>
        <w:t>Контрольно-измерительные материалы  для текущей аттестации</w:t>
      </w:r>
      <w:r w:rsidR="004A13B8">
        <w:rPr>
          <w:sz w:val="28"/>
          <w:szCs w:val="28"/>
        </w:rPr>
        <w:t>;</w:t>
      </w:r>
    </w:p>
    <w:p w:rsidR="00976116" w:rsidRPr="00976116" w:rsidRDefault="00976116" w:rsidP="00931A45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3.</w:t>
      </w:r>
      <w:r w:rsidRPr="00976116">
        <w:rPr>
          <w:sz w:val="28"/>
          <w:szCs w:val="28"/>
        </w:rPr>
        <w:tab/>
        <w:t>Контрольно-измерительные материалы  для рубежного контроля</w:t>
      </w:r>
      <w:r w:rsidR="004A13B8">
        <w:rPr>
          <w:sz w:val="28"/>
          <w:szCs w:val="28"/>
        </w:rPr>
        <w:t>;</w:t>
      </w:r>
    </w:p>
    <w:p w:rsidR="00976116" w:rsidRDefault="00976116" w:rsidP="000E7654">
      <w:pPr>
        <w:spacing w:line="360" w:lineRule="auto"/>
        <w:jc w:val="both"/>
        <w:rPr>
          <w:sz w:val="28"/>
          <w:szCs w:val="28"/>
        </w:rPr>
      </w:pPr>
      <w:r w:rsidRPr="00976116">
        <w:rPr>
          <w:sz w:val="28"/>
          <w:szCs w:val="28"/>
        </w:rPr>
        <w:t>4.</w:t>
      </w:r>
      <w:r w:rsidRPr="00976116">
        <w:rPr>
          <w:sz w:val="28"/>
          <w:szCs w:val="28"/>
        </w:rPr>
        <w:tab/>
        <w:t>Контрольно-измерительные материалы  для итоговой аттестации (зачета, экзамена)</w:t>
      </w:r>
      <w:r w:rsidR="00931A45">
        <w:rPr>
          <w:sz w:val="28"/>
          <w:szCs w:val="28"/>
        </w:rPr>
        <w:t>.</w:t>
      </w:r>
    </w:p>
    <w:p w:rsidR="000E7654" w:rsidRDefault="000E7654" w:rsidP="000E7654">
      <w:pPr>
        <w:spacing w:line="360" w:lineRule="auto"/>
        <w:jc w:val="both"/>
        <w:rPr>
          <w:sz w:val="28"/>
          <w:szCs w:val="28"/>
        </w:rPr>
      </w:pPr>
    </w:p>
    <w:p w:rsidR="000E7654" w:rsidRDefault="000E7654" w:rsidP="000E7654">
      <w:pPr>
        <w:spacing w:line="360" w:lineRule="auto"/>
        <w:jc w:val="both"/>
        <w:rPr>
          <w:sz w:val="28"/>
          <w:szCs w:val="28"/>
        </w:rPr>
      </w:pPr>
    </w:p>
    <w:p w:rsidR="00931A45" w:rsidRDefault="00931A45" w:rsidP="000E7654">
      <w:pPr>
        <w:spacing w:line="360" w:lineRule="auto"/>
        <w:jc w:val="center"/>
        <w:rPr>
          <w:b/>
          <w:sz w:val="28"/>
          <w:szCs w:val="28"/>
        </w:rPr>
      </w:pPr>
      <w:r w:rsidRPr="00931A45">
        <w:rPr>
          <w:b/>
          <w:sz w:val="28"/>
          <w:szCs w:val="28"/>
        </w:rPr>
        <w:t>Методические рекомендации по проектированию контрольно-измерительных процедур</w:t>
      </w:r>
    </w:p>
    <w:p w:rsidR="000E7654" w:rsidRPr="00931A45" w:rsidRDefault="000E7654" w:rsidP="00931A45">
      <w:pPr>
        <w:spacing w:line="360" w:lineRule="auto"/>
        <w:jc w:val="center"/>
        <w:rPr>
          <w:b/>
          <w:sz w:val="28"/>
          <w:szCs w:val="28"/>
        </w:rPr>
      </w:pPr>
    </w:p>
    <w:p w:rsidR="00931A45" w:rsidRDefault="00931A45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1A45">
        <w:rPr>
          <w:sz w:val="28"/>
          <w:szCs w:val="28"/>
        </w:rPr>
        <w:t xml:space="preserve">Проектирование </w:t>
      </w:r>
      <w:proofErr w:type="spellStart"/>
      <w:r w:rsidRPr="00931A45">
        <w:rPr>
          <w:sz w:val="28"/>
          <w:szCs w:val="28"/>
        </w:rPr>
        <w:t>КИМов</w:t>
      </w:r>
      <w:proofErr w:type="spellEnd"/>
      <w:r w:rsidRPr="00931A45">
        <w:rPr>
          <w:sz w:val="28"/>
          <w:szCs w:val="28"/>
        </w:rPr>
        <w:t xml:space="preserve"> рекомендуется начать с составления паспорта ФОС по дисциплине, который отражает соответствие между компетенциями (или их отдельными признаками), разделами и дидактическими единицами учебной дисциплины и оценочными средствами. Пример паспорта ФОС пре</w:t>
      </w:r>
      <w:r w:rsidRPr="00931A45">
        <w:rPr>
          <w:sz w:val="28"/>
          <w:szCs w:val="28"/>
        </w:rPr>
        <w:t>д</w:t>
      </w:r>
      <w:r w:rsidRPr="00931A45">
        <w:rPr>
          <w:sz w:val="28"/>
          <w:szCs w:val="28"/>
        </w:rPr>
        <w:t>ставлен в табл.1.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1A45" w:rsidRPr="00931A45" w:rsidRDefault="00931A45" w:rsidP="00931A45">
      <w:pPr>
        <w:spacing w:line="276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931A45">
        <w:rPr>
          <w:rFonts w:eastAsia="Calibri"/>
          <w:sz w:val="28"/>
          <w:szCs w:val="28"/>
          <w:lang w:eastAsia="en-US"/>
        </w:rPr>
        <w:t>Таблица 1.</w:t>
      </w:r>
    </w:p>
    <w:p w:rsidR="00931A45" w:rsidRDefault="00931A45" w:rsidP="00931A4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31A45">
        <w:rPr>
          <w:rFonts w:eastAsia="Calibri"/>
          <w:b/>
          <w:sz w:val="28"/>
          <w:szCs w:val="28"/>
          <w:lang w:eastAsia="en-US"/>
        </w:rPr>
        <w:t>Фрагмент паспорта фонда оценочных средств</w:t>
      </w:r>
    </w:p>
    <w:p w:rsidR="00931A45" w:rsidRPr="00931A45" w:rsidRDefault="00931A45" w:rsidP="00931A4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31A45" w:rsidRPr="00931A45" w:rsidRDefault="00931A45" w:rsidP="00931A45">
      <w:pPr>
        <w:tabs>
          <w:tab w:val="left" w:pos="3980"/>
        </w:tabs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931A45">
        <w:rPr>
          <w:rFonts w:eastAsia="Calibri"/>
          <w:sz w:val="28"/>
          <w:szCs w:val="28"/>
          <w:lang w:eastAsia="en-US"/>
        </w:rPr>
        <w:t>Дисциплина: Макроэкономика</w:t>
      </w:r>
      <w:r w:rsidRPr="00931A45">
        <w:rPr>
          <w:rFonts w:eastAsia="Calibri"/>
          <w:sz w:val="28"/>
          <w:szCs w:val="28"/>
          <w:lang w:eastAsia="en-U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80"/>
        <w:gridCol w:w="2404"/>
        <w:gridCol w:w="1011"/>
        <w:gridCol w:w="2491"/>
        <w:gridCol w:w="788"/>
      </w:tblGrid>
      <w:tr w:rsidR="00931A45" w:rsidRPr="00931A45" w:rsidTr="00931A45">
        <w:trPr>
          <w:trHeight w:val="375"/>
        </w:trPr>
        <w:tc>
          <w:tcPr>
            <w:tcW w:w="243" w:type="pct"/>
            <w:vMerge w:val="restar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59" w:type="pct"/>
            <w:vMerge w:val="restar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разделов</w:t>
            </w:r>
          </w:p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1220" w:type="pct"/>
            <w:vMerge w:val="restar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Контролиру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мые компете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ции (или их ч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сти)</w:t>
            </w:r>
          </w:p>
        </w:tc>
        <w:tc>
          <w:tcPr>
            <w:tcW w:w="513" w:type="pct"/>
            <w:vMerge w:val="restar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Кол-во т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ст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вых зад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ний</w:t>
            </w:r>
          </w:p>
        </w:tc>
        <w:tc>
          <w:tcPr>
            <w:tcW w:w="1665" w:type="pct"/>
            <w:gridSpan w:val="2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Другие оценочные средства</w:t>
            </w:r>
          </w:p>
        </w:tc>
      </w:tr>
      <w:tr w:rsidR="00931A45" w:rsidRPr="00931A45" w:rsidTr="00931A45">
        <w:trPr>
          <w:trHeight w:val="315"/>
        </w:trPr>
        <w:tc>
          <w:tcPr>
            <w:tcW w:w="243" w:type="pct"/>
            <w:vMerge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9" w:type="pct"/>
            <w:vMerge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20" w:type="pct"/>
            <w:vMerge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3" w:type="pct"/>
            <w:vMerge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4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401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b/>
                <w:sz w:val="28"/>
                <w:szCs w:val="28"/>
                <w:lang w:eastAsia="en-US"/>
              </w:rPr>
              <w:t>кол-во</w:t>
            </w:r>
          </w:p>
        </w:tc>
      </w:tr>
      <w:tr w:rsidR="00931A45" w:rsidRPr="00931A45" w:rsidTr="00413749">
        <w:tc>
          <w:tcPr>
            <w:tcW w:w="24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0" w:type="pct"/>
            <w:vAlign w:val="center"/>
          </w:tcPr>
          <w:p w:rsidR="00931A45" w:rsidRPr="00931A45" w:rsidRDefault="00931A45" w:rsidP="00931A4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Предмет и методы макроэкономики</w:t>
            </w:r>
          </w:p>
        </w:tc>
        <w:tc>
          <w:tcPr>
            <w:tcW w:w="1220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31A4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ОК</w:t>
            </w:r>
            <w:proofErr w:type="gramEnd"/>
            <w:r w:rsidRPr="00931A4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– 1-4</w:t>
            </w:r>
          </w:p>
        </w:tc>
        <w:tc>
          <w:tcPr>
            <w:tcW w:w="51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64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круглый стол на тему…</w:t>
            </w:r>
          </w:p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1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931A45" w:rsidRPr="00931A45" w:rsidTr="00413749">
        <w:tc>
          <w:tcPr>
            <w:tcW w:w="24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0" w:type="pct"/>
            <w:vAlign w:val="center"/>
          </w:tcPr>
          <w:p w:rsidR="00931A45" w:rsidRPr="00931A45" w:rsidRDefault="00931A45" w:rsidP="00931A4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Система наци</w:t>
            </w:r>
            <w:r w:rsidRPr="00931A4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931A45">
              <w:rPr>
                <w:rFonts w:eastAsia="Calibri"/>
                <w:sz w:val="28"/>
                <w:szCs w:val="28"/>
                <w:lang w:eastAsia="en-US"/>
              </w:rPr>
              <w:lastRenderedPageBreak/>
              <w:t>нального счетово</w:t>
            </w:r>
            <w:r w:rsidRPr="00931A45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31A45">
              <w:rPr>
                <w:rFonts w:eastAsia="Calibri"/>
                <w:sz w:val="28"/>
                <w:szCs w:val="28"/>
                <w:lang w:eastAsia="en-US"/>
              </w:rPr>
              <w:t>ства и ее показатели</w:t>
            </w:r>
          </w:p>
        </w:tc>
        <w:tc>
          <w:tcPr>
            <w:tcW w:w="1220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lastRenderedPageBreak/>
              <w:t>ПК-9,10</w:t>
            </w:r>
          </w:p>
        </w:tc>
        <w:tc>
          <w:tcPr>
            <w:tcW w:w="51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64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 xml:space="preserve">Комплект типовых </w:t>
            </w:r>
            <w:r w:rsidRPr="00931A45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</w:t>
            </w:r>
          </w:p>
        </w:tc>
        <w:tc>
          <w:tcPr>
            <w:tcW w:w="401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931A45" w:rsidRPr="00931A45" w:rsidTr="00413749">
        <w:tc>
          <w:tcPr>
            <w:tcW w:w="24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60" w:type="pct"/>
            <w:vAlign w:val="center"/>
          </w:tcPr>
          <w:p w:rsidR="00931A45" w:rsidRPr="00931A45" w:rsidRDefault="00931A45" w:rsidP="00931A45">
            <w:pPr>
              <w:keepNext/>
              <w:outlineLvl w:val="3"/>
              <w:rPr>
                <w:bCs/>
                <w:sz w:val="28"/>
                <w:szCs w:val="28"/>
              </w:rPr>
            </w:pPr>
            <w:r w:rsidRPr="00931A45">
              <w:rPr>
                <w:bCs/>
                <w:sz w:val="28"/>
                <w:szCs w:val="28"/>
              </w:rPr>
              <w:t>Макроэкономич</w:t>
            </w:r>
            <w:r w:rsidRPr="00931A45">
              <w:rPr>
                <w:bCs/>
                <w:sz w:val="28"/>
                <w:szCs w:val="28"/>
              </w:rPr>
              <w:t>е</w:t>
            </w:r>
            <w:r w:rsidRPr="00931A45">
              <w:rPr>
                <w:bCs/>
                <w:sz w:val="28"/>
                <w:szCs w:val="28"/>
              </w:rPr>
              <w:t>ское равновесие</w:t>
            </w:r>
          </w:p>
        </w:tc>
        <w:tc>
          <w:tcPr>
            <w:tcW w:w="1220" w:type="pct"/>
            <w:vAlign w:val="center"/>
          </w:tcPr>
          <w:p w:rsidR="00931A45" w:rsidRPr="00931A45" w:rsidRDefault="00931A45" w:rsidP="00931A45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931A45">
              <w:rPr>
                <w:bCs/>
                <w:sz w:val="28"/>
                <w:szCs w:val="28"/>
              </w:rPr>
              <w:t>ПК-1-4</w:t>
            </w:r>
          </w:p>
        </w:tc>
        <w:tc>
          <w:tcPr>
            <w:tcW w:w="513" w:type="pct"/>
            <w:vAlign w:val="center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64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кейсы</w:t>
            </w:r>
          </w:p>
        </w:tc>
        <w:tc>
          <w:tcPr>
            <w:tcW w:w="401" w:type="pct"/>
          </w:tcPr>
          <w:p w:rsidR="00931A45" w:rsidRPr="00931A45" w:rsidRDefault="00931A45" w:rsidP="00931A4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1A4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976116" w:rsidRDefault="00931A45" w:rsidP="00931A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1A45">
        <w:rPr>
          <w:sz w:val="28"/>
          <w:szCs w:val="28"/>
        </w:rPr>
        <w:t xml:space="preserve">Следующим шагом должно стать соотнесение результатов </w:t>
      </w:r>
      <w:proofErr w:type="gramStart"/>
      <w:r w:rsidRPr="00931A45">
        <w:rPr>
          <w:sz w:val="28"/>
          <w:szCs w:val="28"/>
        </w:rPr>
        <w:t>обучения по</w:t>
      </w:r>
      <w:proofErr w:type="gramEnd"/>
      <w:r w:rsidRPr="00931A45">
        <w:rPr>
          <w:sz w:val="28"/>
          <w:szCs w:val="28"/>
        </w:rPr>
        <w:t xml:space="preserve"> каждой компетенции с традиционными и сравнительно новыми методами оц</w:t>
      </w:r>
      <w:r w:rsidRPr="00931A45">
        <w:rPr>
          <w:sz w:val="28"/>
          <w:szCs w:val="28"/>
        </w:rPr>
        <w:t>е</w:t>
      </w:r>
      <w:r w:rsidRPr="00931A45">
        <w:rPr>
          <w:sz w:val="28"/>
          <w:szCs w:val="28"/>
        </w:rPr>
        <w:t>нивания. В итоговой работе можно ограничиться одной компетенцией –  о</w:t>
      </w:r>
      <w:r w:rsidRPr="00931A45">
        <w:rPr>
          <w:sz w:val="28"/>
          <w:szCs w:val="28"/>
        </w:rPr>
        <w:t>б</w:t>
      </w:r>
      <w:r w:rsidRPr="00931A45">
        <w:rPr>
          <w:sz w:val="28"/>
          <w:szCs w:val="28"/>
        </w:rPr>
        <w:t>щекультурной или профессиональной на выбор слушателя (табл.2).</w:t>
      </w:r>
    </w:p>
    <w:p w:rsidR="00931A45" w:rsidRPr="00931A45" w:rsidRDefault="00931A45" w:rsidP="00931A4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931A45">
        <w:rPr>
          <w:rFonts w:eastAsia="Calibri"/>
          <w:sz w:val="28"/>
          <w:szCs w:val="28"/>
          <w:lang w:eastAsia="en-US"/>
        </w:rPr>
        <w:t>Таблица 2.</w:t>
      </w:r>
    </w:p>
    <w:p w:rsidR="00931A45" w:rsidRDefault="00931A45" w:rsidP="00931A4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31A45">
        <w:rPr>
          <w:rFonts w:eastAsia="Calibri"/>
          <w:b/>
          <w:sz w:val="28"/>
          <w:szCs w:val="28"/>
          <w:lang w:eastAsia="en-US"/>
        </w:rPr>
        <w:t xml:space="preserve">Формы и методы контроля результатов </w:t>
      </w:r>
      <w:proofErr w:type="gramStart"/>
      <w:r w:rsidRPr="00931A45">
        <w:rPr>
          <w:rFonts w:eastAsia="Calibri"/>
          <w:b/>
          <w:sz w:val="28"/>
          <w:szCs w:val="28"/>
          <w:lang w:eastAsia="en-US"/>
        </w:rPr>
        <w:t>обучения по компете</w:t>
      </w:r>
      <w:r w:rsidRPr="00931A45">
        <w:rPr>
          <w:rFonts w:eastAsia="Calibri"/>
          <w:b/>
          <w:sz w:val="28"/>
          <w:szCs w:val="28"/>
          <w:lang w:eastAsia="en-US"/>
        </w:rPr>
        <w:t>н</w:t>
      </w:r>
      <w:r w:rsidRPr="00931A45">
        <w:rPr>
          <w:rFonts w:eastAsia="Calibri"/>
          <w:b/>
          <w:sz w:val="28"/>
          <w:szCs w:val="28"/>
          <w:lang w:eastAsia="en-US"/>
        </w:rPr>
        <w:t>ции</w:t>
      </w:r>
      <w:proofErr w:type="gramEnd"/>
      <w:r w:rsidR="009A52F2">
        <w:rPr>
          <w:rFonts w:eastAsia="Calibri"/>
          <w:b/>
          <w:sz w:val="28"/>
          <w:szCs w:val="28"/>
          <w:lang w:eastAsia="en-US"/>
        </w:rPr>
        <w:t>______________________________________________________________</w:t>
      </w:r>
    </w:p>
    <w:p w:rsidR="009A52F2" w:rsidRDefault="009A52F2" w:rsidP="00931A4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39"/>
        <w:tblW w:w="10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2411"/>
        <w:gridCol w:w="1868"/>
        <w:gridCol w:w="992"/>
      </w:tblGrid>
      <w:tr w:rsidR="009A52F2" w:rsidRPr="00931A45" w:rsidTr="009A52F2">
        <w:trPr>
          <w:trHeight w:val="367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ind w:left="567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931A45">
              <w:rPr>
                <w:b/>
                <w:bCs/>
                <w:color w:val="000000"/>
                <w:kern w:val="24"/>
                <w:sz w:val="28"/>
                <w:szCs w:val="28"/>
              </w:rPr>
              <w:t>Результаты обучения</w:t>
            </w:r>
          </w:p>
          <w:p w:rsidR="009A52F2" w:rsidRPr="00931A45" w:rsidRDefault="009A52F2" w:rsidP="009A52F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931A45">
              <w:rPr>
                <w:b/>
                <w:bCs/>
                <w:color w:val="000000"/>
                <w:kern w:val="24"/>
                <w:sz w:val="28"/>
                <w:szCs w:val="28"/>
              </w:rPr>
              <w:t>Формы контроля</w:t>
            </w:r>
          </w:p>
          <w:p w:rsidR="009A52F2" w:rsidRPr="00931A45" w:rsidRDefault="009A52F2" w:rsidP="009A52F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931A45">
              <w:rPr>
                <w:b/>
                <w:bCs/>
                <w:color w:val="000000"/>
                <w:kern w:val="24"/>
                <w:sz w:val="28"/>
                <w:szCs w:val="28"/>
              </w:rPr>
              <w:t>Методы ко</w:t>
            </w:r>
            <w:r w:rsidRPr="00931A45">
              <w:rPr>
                <w:b/>
                <w:bCs/>
                <w:color w:val="000000"/>
                <w:kern w:val="24"/>
                <w:sz w:val="28"/>
                <w:szCs w:val="28"/>
              </w:rPr>
              <w:t>н</w:t>
            </w:r>
            <w:r w:rsidRPr="00931A45">
              <w:rPr>
                <w:b/>
                <w:bCs/>
                <w:color w:val="000000"/>
                <w:kern w:val="24"/>
                <w:sz w:val="28"/>
                <w:szCs w:val="28"/>
              </w:rPr>
              <w:t>троля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52F2" w:rsidRPr="00931A45" w:rsidRDefault="009A52F2" w:rsidP="009A52F2">
            <w:pPr>
              <w:jc w:val="center"/>
              <w:rPr>
                <w:b/>
                <w:sz w:val="28"/>
                <w:szCs w:val="28"/>
              </w:rPr>
            </w:pPr>
            <w:r w:rsidRPr="00931A45">
              <w:rPr>
                <w:b/>
                <w:sz w:val="28"/>
                <w:szCs w:val="28"/>
              </w:rPr>
              <w:t>Оценка (в ба</w:t>
            </w:r>
            <w:r w:rsidRPr="00931A45">
              <w:rPr>
                <w:b/>
                <w:sz w:val="28"/>
                <w:szCs w:val="28"/>
              </w:rPr>
              <w:t>л</w:t>
            </w:r>
            <w:r w:rsidRPr="00931A45">
              <w:rPr>
                <w:b/>
                <w:sz w:val="28"/>
                <w:szCs w:val="28"/>
              </w:rPr>
              <w:t>лах)</w:t>
            </w:r>
          </w:p>
          <w:p w:rsidR="009A52F2" w:rsidRPr="00931A45" w:rsidRDefault="009A52F2" w:rsidP="009A52F2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2F2" w:rsidRPr="00931A45" w:rsidTr="009A52F2">
        <w:trPr>
          <w:trHeight w:val="122"/>
        </w:trPr>
        <w:tc>
          <w:tcPr>
            <w:tcW w:w="9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308" w:lineRule="atLeast"/>
              <w:jc w:val="both"/>
              <w:textAlignment w:val="baseline"/>
              <w:rPr>
                <w:rFonts w:ascii="Arial" w:hAnsi="Arial" w:cs="Arial"/>
                <w:sz w:val="28"/>
              </w:rPr>
            </w:pPr>
            <w:r w:rsidRPr="00931A45">
              <w:rPr>
                <w:b/>
                <w:bCs/>
                <w:color w:val="000000"/>
                <w:kern w:val="24"/>
                <w:sz w:val="28"/>
              </w:rPr>
              <w:t>Знать (знать, понимать):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52F2" w:rsidRPr="00931A45" w:rsidRDefault="009A52F2" w:rsidP="009A52F2">
            <w:pPr>
              <w:spacing w:line="308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633C51">
        <w:trPr>
          <w:trHeight w:val="368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tabs>
                <w:tab w:val="left" w:pos="993"/>
              </w:tabs>
              <w:spacing w:line="276" w:lineRule="auto"/>
              <w:jc w:val="both"/>
              <w:textAlignment w:val="baseline"/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931A45">
              <w:rPr>
                <w:rFonts w:ascii="Calibri" w:hAnsi="Calibri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633C51">
        <w:trPr>
          <w:trHeight w:val="430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140"/>
                <w:tab w:val="left" w:pos="425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308" w:lineRule="atLeast"/>
              <w:textAlignment w:val="baseline"/>
              <w:rPr>
                <w:rFonts w:ascii="Arial" w:hAnsi="Arial" w:cs="Arial"/>
                <w:sz w:val="2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</w:tr>
      <w:tr w:rsidR="009A52F2" w:rsidRPr="00931A45" w:rsidTr="009A52F2">
        <w:trPr>
          <w:trHeight w:val="245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993"/>
              </w:tabs>
              <w:spacing w:line="276" w:lineRule="auto"/>
              <w:jc w:val="both"/>
              <w:textAlignment w:val="baseline"/>
              <w:rPr>
                <w:rFonts w:ascii="Arial" w:hAnsi="Arial" w:cs="Arial"/>
                <w:sz w:val="28"/>
              </w:rPr>
            </w:pPr>
            <w:r w:rsidRPr="00931A45">
              <w:rPr>
                <w:b/>
                <w:bCs/>
                <w:color w:val="000000"/>
                <w:kern w:val="24"/>
                <w:sz w:val="28"/>
              </w:rPr>
              <w:t>Уметь (применять, анализировать, синтезировать, оценивать):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633C51">
        <w:trPr>
          <w:trHeight w:val="346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283"/>
                <w:tab w:val="left" w:pos="1830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633C51">
        <w:trPr>
          <w:trHeight w:val="350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283"/>
                <w:tab w:val="left" w:pos="1830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276" w:lineRule="auto"/>
              <w:textAlignment w:val="baseline"/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9A52F2">
        <w:trPr>
          <w:trHeight w:val="340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283"/>
                <w:tab w:val="left" w:pos="1830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308" w:lineRule="atLeas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spacing w:line="308" w:lineRule="atLeas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2F2" w:rsidRPr="00931A45" w:rsidRDefault="009A52F2" w:rsidP="009A52F2">
            <w:pPr>
              <w:spacing w:line="308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B040D1">
        <w:trPr>
          <w:trHeight w:val="389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283"/>
                <w:tab w:val="left" w:pos="1830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9A52F2" w:rsidRPr="00931A45" w:rsidTr="009A52F2">
        <w:trPr>
          <w:trHeight w:val="367"/>
        </w:trPr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tabs>
                <w:tab w:val="left" w:pos="283"/>
                <w:tab w:val="left" w:pos="1830"/>
                <w:tab w:val="left" w:pos="2748"/>
                <w:tab w:val="left" w:pos="3663"/>
                <w:tab w:val="left" w:pos="4580"/>
                <w:tab w:val="left" w:pos="5495"/>
                <w:tab w:val="left" w:pos="6410"/>
                <w:tab w:val="left" w:pos="7328"/>
                <w:tab w:val="left" w:pos="8243"/>
                <w:tab w:val="left" w:pos="9160"/>
                <w:tab w:val="left" w:pos="10075"/>
                <w:tab w:val="left" w:pos="10990"/>
                <w:tab w:val="left" w:pos="11908"/>
                <w:tab w:val="left" w:pos="12823"/>
                <w:tab w:val="left" w:pos="13740"/>
                <w:tab w:val="left" w:pos="14655"/>
              </w:tabs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2F2" w:rsidRPr="00931A45" w:rsidRDefault="009A52F2" w:rsidP="009A52F2">
            <w:pPr>
              <w:rPr>
                <w:rFonts w:ascii="Arial" w:hAnsi="Arial" w:cs="Arial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2F2" w:rsidRPr="00931A45" w:rsidRDefault="009A52F2" w:rsidP="009A52F2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</w:p>
        </w:tc>
      </w:tr>
    </w:tbl>
    <w:p w:rsidR="00871529" w:rsidRDefault="00871529" w:rsidP="0087152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1529" w:rsidRPr="00871529" w:rsidRDefault="00871529" w:rsidP="00871529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sz w:val="28"/>
          <w:szCs w:val="28"/>
          <w:lang w:eastAsia="en-US"/>
        </w:rPr>
        <w:t>При заполнении первого столбца рекомендуется использовать содерж</w:t>
      </w:r>
      <w:r w:rsidRPr="00871529">
        <w:rPr>
          <w:rFonts w:eastAsia="Calibri"/>
          <w:sz w:val="28"/>
          <w:szCs w:val="28"/>
          <w:lang w:eastAsia="en-US"/>
        </w:rPr>
        <w:t>а</w:t>
      </w:r>
      <w:r w:rsidRPr="00871529">
        <w:rPr>
          <w:rFonts w:eastAsia="Calibri"/>
          <w:sz w:val="28"/>
          <w:szCs w:val="28"/>
          <w:lang w:eastAsia="en-US"/>
        </w:rPr>
        <w:t>ние уровней образования</w:t>
      </w:r>
      <w:r w:rsidRPr="008715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1529">
        <w:rPr>
          <w:rFonts w:eastAsia="Calibri"/>
          <w:sz w:val="28"/>
          <w:szCs w:val="28"/>
          <w:lang w:eastAsia="en-US"/>
        </w:rPr>
        <w:t>в Европейской квалификационной рамке, базирующ</w:t>
      </w:r>
      <w:r w:rsidRPr="00871529">
        <w:rPr>
          <w:rFonts w:eastAsia="Calibri"/>
          <w:sz w:val="28"/>
          <w:szCs w:val="28"/>
          <w:lang w:eastAsia="en-US"/>
        </w:rPr>
        <w:t>е</w:t>
      </w:r>
      <w:r w:rsidRPr="00871529">
        <w:rPr>
          <w:rFonts w:eastAsia="Calibri"/>
          <w:sz w:val="28"/>
          <w:szCs w:val="28"/>
          <w:lang w:eastAsia="en-US"/>
        </w:rPr>
        <w:t xml:space="preserve">еся на таксономии </w:t>
      </w:r>
      <w:proofErr w:type="spellStart"/>
      <w:r w:rsidRPr="00871529">
        <w:rPr>
          <w:rFonts w:eastAsia="Calibri"/>
          <w:sz w:val="28"/>
          <w:szCs w:val="28"/>
          <w:lang w:eastAsia="en-US"/>
        </w:rPr>
        <w:t>Блума</w:t>
      </w:r>
      <w:proofErr w:type="spellEnd"/>
      <w:r w:rsidRPr="00871529">
        <w:rPr>
          <w:rFonts w:eastAsia="Calibri"/>
          <w:sz w:val="28"/>
          <w:szCs w:val="28"/>
          <w:lang w:eastAsia="en-US"/>
        </w:rPr>
        <w:t>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sz w:val="28"/>
          <w:szCs w:val="28"/>
          <w:lang w:eastAsia="en-US"/>
        </w:rPr>
        <w:t xml:space="preserve">Знание </w:t>
      </w:r>
      <w:r w:rsidRPr="00871529">
        <w:rPr>
          <w:rFonts w:eastAsia="Calibri"/>
          <w:sz w:val="28"/>
          <w:szCs w:val="28"/>
          <w:lang w:eastAsia="en-US"/>
        </w:rPr>
        <w:t>можно определить, как способность воспроизвести или запомнить факты, не обязательно понимая их.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1529">
        <w:rPr>
          <w:rFonts w:eastAsia="Calibri"/>
          <w:b/>
          <w:i/>
          <w:sz w:val="28"/>
          <w:szCs w:val="28"/>
          <w:lang w:eastAsia="en-US"/>
        </w:rPr>
        <w:lastRenderedPageBreak/>
        <w:t>Действия студента, свидетельствующие о знании</w:t>
      </w:r>
      <w:r w:rsidRPr="00871529">
        <w:rPr>
          <w:rFonts w:eastAsia="Calibri"/>
          <w:sz w:val="28"/>
          <w:szCs w:val="28"/>
          <w:lang w:eastAsia="en-US"/>
        </w:rPr>
        <w:t xml:space="preserve">: может определить, описать, воспроизвести, перечислить, повторить </w:t>
      </w:r>
      <w:r w:rsidRPr="00871529">
        <w:rPr>
          <w:rFonts w:eastAsia="Calibri"/>
          <w:bCs/>
          <w:sz w:val="28"/>
          <w:szCs w:val="28"/>
          <w:lang w:eastAsia="en-US"/>
        </w:rPr>
        <w:t>термины, конкретные факты, методы и процедуры, основные понятия, правила и принципы.</w:t>
      </w:r>
      <w:proofErr w:type="gramEnd"/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sz w:val="28"/>
          <w:szCs w:val="28"/>
          <w:lang w:eastAsia="en-US"/>
        </w:rPr>
        <w:t xml:space="preserve">Понимание </w:t>
      </w:r>
      <w:r w:rsidRPr="00871529">
        <w:rPr>
          <w:rFonts w:eastAsia="Calibri"/>
          <w:sz w:val="28"/>
          <w:szCs w:val="28"/>
          <w:lang w:eastAsia="en-US"/>
        </w:rPr>
        <w:t>может быть определено, как способность понимать и инте</w:t>
      </w:r>
      <w:r w:rsidRPr="00871529">
        <w:rPr>
          <w:rFonts w:eastAsia="Calibri"/>
          <w:sz w:val="28"/>
          <w:szCs w:val="28"/>
          <w:lang w:eastAsia="en-US"/>
        </w:rPr>
        <w:t>р</w:t>
      </w:r>
      <w:r w:rsidRPr="00871529">
        <w:rPr>
          <w:rFonts w:eastAsia="Calibri"/>
          <w:sz w:val="28"/>
          <w:szCs w:val="28"/>
          <w:lang w:eastAsia="en-US"/>
        </w:rPr>
        <w:t>претировать освоенную информацию.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  <w:r w:rsidRPr="00871529">
        <w:rPr>
          <w:rFonts w:eastAsia="Calibri"/>
          <w:b/>
          <w:i/>
          <w:sz w:val="28"/>
          <w:szCs w:val="28"/>
          <w:lang w:eastAsia="en-US"/>
        </w:rPr>
        <w:t>Действия студента, свидетельствующие о понимании:</w:t>
      </w:r>
      <w:r w:rsidRPr="00871529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715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871529">
        <w:rPr>
          <w:rFonts w:eastAsia="Calibri"/>
          <w:sz w:val="28"/>
          <w:szCs w:val="28"/>
          <w:lang w:eastAsia="en-US"/>
        </w:rPr>
        <w:t>может преобразовать информацию; переформулировать, уточнить мысль; и</w:t>
      </w:r>
      <w:r w:rsidRPr="00871529">
        <w:rPr>
          <w:rFonts w:eastAsia="Calibri"/>
          <w:sz w:val="28"/>
          <w:szCs w:val="28"/>
          <w:lang w:eastAsia="en-US"/>
        </w:rPr>
        <w:t>з</w:t>
      </w:r>
      <w:r w:rsidRPr="00871529">
        <w:rPr>
          <w:rFonts w:eastAsia="Calibri"/>
          <w:sz w:val="28"/>
          <w:szCs w:val="28"/>
          <w:lang w:eastAsia="en-US"/>
        </w:rPr>
        <w:t>ложить своими словами;  классифицировать понятия, действия;  проиллюстр</w:t>
      </w:r>
      <w:r w:rsidRPr="00871529">
        <w:rPr>
          <w:rFonts w:eastAsia="Calibri"/>
          <w:sz w:val="28"/>
          <w:szCs w:val="28"/>
          <w:lang w:eastAsia="en-US"/>
        </w:rPr>
        <w:t>и</w:t>
      </w:r>
      <w:r w:rsidRPr="00871529">
        <w:rPr>
          <w:rFonts w:eastAsia="Calibri"/>
          <w:sz w:val="28"/>
          <w:szCs w:val="28"/>
          <w:lang w:eastAsia="en-US"/>
        </w:rPr>
        <w:t>ровать примером; построить график, отражающий динамику процесса; сопост</w:t>
      </w:r>
      <w:r w:rsidRPr="00871529">
        <w:rPr>
          <w:rFonts w:eastAsia="Calibri"/>
          <w:sz w:val="28"/>
          <w:szCs w:val="28"/>
          <w:lang w:eastAsia="en-US"/>
        </w:rPr>
        <w:t>а</w:t>
      </w:r>
      <w:r w:rsidRPr="00871529">
        <w:rPr>
          <w:rFonts w:eastAsia="Calibri"/>
          <w:sz w:val="28"/>
          <w:szCs w:val="28"/>
          <w:lang w:eastAsia="en-US"/>
        </w:rPr>
        <w:t>вить данные; описать; обнаружить  различия; распознавать проблему, обсудить; объяснить;  интерпретировать, систематизировать и т.п.</w:t>
      </w:r>
      <w:r w:rsidRPr="0087152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End"/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sz w:val="28"/>
          <w:szCs w:val="28"/>
          <w:lang w:eastAsia="en-US"/>
        </w:rPr>
        <w:t>Применение</w:t>
      </w:r>
      <w:r w:rsidRPr="00871529">
        <w:rPr>
          <w:rFonts w:eastAsia="Calibri"/>
          <w:sz w:val="28"/>
          <w:szCs w:val="28"/>
          <w:lang w:eastAsia="en-US"/>
        </w:rPr>
        <w:t xml:space="preserve"> может быть определено, как способность использовать из</w:t>
      </w:r>
      <w:r w:rsidRPr="00871529">
        <w:rPr>
          <w:rFonts w:eastAsia="Calibri"/>
          <w:sz w:val="28"/>
          <w:szCs w:val="28"/>
          <w:lang w:eastAsia="en-US"/>
        </w:rPr>
        <w:t>у</w:t>
      </w:r>
      <w:r w:rsidRPr="00871529">
        <w:rPr>
          <w:rFonts w:eastAsia="Calibri"/>
          <w:sz w:val="28"/>
          <w:szCs w:val="28"/>
          <w:lang w:eastAsia="en-US"/>
        </w:rPr>
        <w:t>ченный материал, например, применять идеи и концепции к решению проблем.</w:t>
      </w:r>
    </w:p>
    <w:p w:rsidR="00871529" w:rsidRPr="00871529" w:rsidRDefault="00871529" w:rsidP="00871529">
      <w:pPr>
        <w:overflowPunct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  <w:r w:rsidRPr="00871529">
        <w:rPr>
          <w:rFonts w:eastAsia="Calibri"/>
          <w:b/>
          <w:i/>
          <w:sz w:val="28"/>
          <w:szCs w:val="28"/>
          <w:lang w:eastAsia="en-US"/>
        </w:rPr>
        <w:t>Действия студента, свидетельствующие об умении применять</w:t>
      </w:r>
      <w:r w:rsidRPr="00871529">
        <w:rPr>
          <w:rFonts w:eastAsia="Calibri"/>
          <w:sz w:val="28"/>
          <w:szCs w:val="28"/>
          <w:lang w:eastAsia="en-US"/>
        </w:rPr>
        <w:t xml:space="preserve">:  </w:t>
      </w:r>
    </w:p>
    <w:p w:rsidR="00871529" w:rsidRPr="00871529" w:rsidRDefault="00871529" w:rsidP="00871529">
      <w:pPr>
        <w:overflowPunct w:val="0"/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871529">
        <w:rPr>
          <w:rFonts w:eastAsia="Calibri"/>
          <w:sz w:val="28"/>
          <w:szCs w:val="28"/>
          <w:lang w:eastAsia="en-US"/>
        </w:rPr>
        <w:t>может рассчитать показатели, выбрать релевантный способ решения, вычи</w:t>
      </w:r>
      <w:r w:rsidRPr="00871529">
        <w:rPr>
          <w:rFonts w:eastAsia="Calibri"/>
          <w:sz w:val="28"/>
          <w:szCs w:val="28"/>
          <w:lang w:eastAsia="en-US"/>
        </w:rPr>
        <w:t>с</w:t>
      </w:r>
      <w:r w:rsidRPr="00871529">
        <w:rPr>
          <w:rFonts w:eastAsia="Calibri"/>
          <w:sz w:val="28"/>
          <w:szCs w:val="28"/>
          <w:lang w:eastAsia="en-US"/>
        </w:rPr>
        <w:t>лить, построить модель, продемонстрировать, разработать план или  алгоритм действий,  исследовать проблему, провести эксперимент, модифицировать, эк</w:t>
      </w:r>
      <w:r w:rsidRPr="00871529">
        <w:rPr>
          <w:rFonts w:eastAsia="Calibri"/>
          <w:sz w:val="28"/>
          <w:szCs w:val="28"/>
          <w:lang w:eastAsia="en-US"/>
        </w:rPr>
        <w:t>с</w:t>
      </w:r>
      <w:r w:rsidRPr="00871529">
        <w:rPr>
          <w:rFonts w:eastAsia="Calibri"/>
          <w:sz w:val="28"/>
          <w:szCs w:val="28"/>
          <w:lang w:eastAsia="en-US"/>
        </w:rPr>
        <w:t>плуатировать установку (прибор), организовать работу по выполнению зад</w:t>
      </w:r>
      <w:r w:rsidRPr="00871529">
        <w:rPr>
          <w:rFonts w:eastAsia="Calibri"/>
          <w:sz w:val="28"/>
          <w:szCs w:val="28"/>
          <w:lang w:eastAsia="en-US"/>
        </w:rPr>
        <w:t>а</w:t>
      </w:r>
      <w:r w:rsidRPr="00871529">
        <w:rPr>
          <w:rFonts w:eastAsia="Calibri"/>
          <w:sz w:val="28"/>
          <w:szCs w:val="28"/>
          <w:lang w:eastAsia="en-US"/>
        </w:rPr>
        <w:t>ния, подготовить доклад, презентацию, решить задачу, передать, использовать</w:t>
      </w:r>
      <w:r w:rsidRPr="00871529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871529">
        <w:rPr>
          <w:rFonts w:eastAsia="Calibri"/>
          <w:bCs/>
          <w:sz w:val="28"/>
          <w:szCs w:val="28"/>
          <w:lang w:eastAsia="en-US"/>
        </w:rPr>
        <w:t>понятия и принципы в новых ситуациях и т.п.</w:t>
      </w:r>
      <w:proofErr w:type="gramEnd"/>
    </w:p>
    <w:p w:rsidR="00D96098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sz w:val="28"/>
          <w:szCs w:val="28"/>
          <w:lang w:eastAsia="en-US"/>
        </w:rPr>
        <w:t>Анализ</w:t>
      </w:r>
      <w:r w:rsidRPr="00871529">
        <w:rPr>
          <w:rFonts w:eastAsia="Calibri"/>
          <w:sz w:val="28"/>
          <w:szCs w:val="28"/>
          <w:lang w:eastAsia="en-US"/>
        </w:rPr>
        <w:t xml:space="preserve"> может быть определен как способность разбивать информацию на составляющие, характеризовать их, соотносить с нормой</w:t>
      </w:r>
      <w:r w:rsidR="00D96098">
        <w:rPr>
          <w:rFonts w:eastAsia="Calibri"/>
          <w:sz w:val="28"/>
          <w:szCs w:val="28"/>
          <w:lang w:eastAsia="en-US"/>
        </w:rPr>
        <w:t>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i/>
          <w:sz w:val="28"/>
          <w:szCs w:val="28"/>
          <w:lang w:eastAsia="en-US"/>
        </w:rPr>
        <w:t>Действия студента, свидетельствующие об умении применять</w:t>
      </w:r>
      <w:r w:rsidRPr="00871529">
        <w:rPr>
          <w:rFonts w:eastAsia="Calibri"/>
          <w:sz w:val="28"/>
          <w:szCs w:val="28"/>
          <w:lang w:eastAsia="en-US"/>
        </w:rPr>
        <w:t xml:space="preserve"> </w:t>
      </w:r>
      <w:r w:rsidRPr="00871529">
        <w:rPr>
          <w:rFonts w:eastAsia="Calibri"/>
          <w:b/>
          <w:i/>
          <w:sz w:val="28"/>
          <w:szCs w:val="28"/>
          <w:lang w:eastAsia="en-US"/>
        </w:rPr>
        <w:t>ан</w:t>
      </w:r>
      <w:r w:rsidRPr="00871529">
        <w:rPr>
          <w:rFonts w:eastAsia="Calibri"/>
          <w:b/>
          <w:i/>
          <w:sz w:val="28"/>
          <w:szCs w:val="28"/>
          <w:lang w:eastAsia="en-US"/>
        </w:rPr>
        <w:t>а</w:t>
      </w:r>
      <w:r w:rsidRPr="00871529">
        <w:rPr>
          <w:rFonts w:eastAsia="Calibri"/>
          <w:b/>
          <w:i/>
          <w:sz w:val="28"/>
          <w:szCs w:val="28"/>
          <w:lang w:eastAsia="en-US"/>
        </w:rPr>
        <w:t>лизировать:</w:t>
      </w:r>
      <w:r w:rsidRPr="00871529">
        <w:rPr>
          <w:rFonts w:eastAsia="Calibri"/>
          <w:sz w:val="28"/>
          <w:szCs w:val="28"/>
          <w:lang w:eastAsia="en-US"/>
        </w:rPr>
        <w:t xml:space="preserve">  </w:t>
      </w:r>
    </w:p>
    <w:p w:rsidR="00871529" w:rsidRPr="00871529" w:rsidRDefault="00871529" w:rsidP="00871529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gramStart"/>
      <w:r w:rsidRPr="00871529">
        <w:rPr>
          <w:rFonts w:eastAsia="Calibri"/>
          <w:sz w:val="28"/>
          <w:szCs w:val="28"/>
          <w:lang w:eastAsia="en-US"/>
        </w:rPr>
        <w:t xml:space="preserve">может систематизировать, </w:t>
      </w:r>
      <w:proofErr w:type="spellStart"/>
      <w:r w:rsidRPr="00871529">
        <w:rPr>
          <w:rFonts w:eastAsia="Calibri"/>
          <w:sz w:val="28"/>
          <w:szCs w:val="28"/>
          <w:lang w:eastAsia="en-US"/>
        </w:rPr>
        <w:t>категоризировать</w:t>
      </w:r>
      <w:proofErr w:type="spellEnd"/>
      <w:r w:rsidRPr="00871529">
        <w:rPr>
          <w:rFonts w:eastAsia="Calibri"/>
          <w:sz w:val="28"/>
          <w:szCs w:val="28"/>
          <w:lang w:eastAsia="en-US"/>
        </w:rPr>
        <w:t>,  классифицировать, сравнивать,  искать взаимосвязи, противопоставлять, критиковать, обсуждать,  выделить главное, подразделить на составные части, проверять гипотезы, собирать и упорядочивать сведения,  изобразить схематически.</w:t>
      </w:r>
      <w:r w:rsidRPr="0087152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End"/>
    </w:p>
    <w:p w:rsidR="00871529" w:rsidRPr="00871529" w:rsidRDefault="00871529" w:rsidP="0087152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sz w:val="28"/>
          <w:szCs w:val="28"/>
          <w:lang w:eastAsia="en-US"/>
        </w:rPr>
        <w:t xml:space="preserve">Синтез </w:t>
      </w:r>
      <w:r w:rsidRPr="00871529">
        <w:rPr>
          <w:rFonts w:eastAsia="Calibri"/>
          <w:sz w:val="28"/>
          <w:szCs w:val="28"/>
          <w:lang w:eastAsia="en-US"/>
        </w:rPr>
        <w:t>можно определить, как способность соединять части в целое.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b/>
          <w:i/>
          <w:sz w:val="28"/>
          <w:szCs w:val="28"/>
          <w:lang w:eastAsia="en-US"/>
        </w:rPr>
        <w:t xml:space="preserve">Действия студента, свидетельствующие об умении </w:t>
      </w:r>
      <w:r w:rsidRPr="00871529">
        <w:rPr>
          <w:rFonts w:eastAsia="Calibri"/>
          <w:sz w:val="28"/>
          <w:szCs w:val="28"/>
          <w:lang w:eastAsia="en-US"/>
        </w:rPr>
        <w:t xml:space="preserve"> </w:t>
      </w:r>
      <w:r w:rsidRPr="00871529">
        <w:rPr>
          <w:rFonts w:eastAsia="Calibri"/>
          <w:b/>
          <w:i/>
          <w:sz w:val="28"/>
          <w:szCs w:val="28"/>
          <w:lang w:eastAsia="en-US"/>
        </w:rPr>
        <w:t>синтезировать:</w:t>
      </w:r>
      <w:r w:rsidRPr="00871529">
        <w:rPr>
          <w:rFonts w:eastAsia="Calibri"/>
          <w:sz w:val="28"/>
          <w:szCs w:val="28"/>
          <w:lang w:eastAsia="en-US"/>
        </w:rPr>
        <w:t xml:space="preserve">  </w:t>
      </w:r>
    </w:p>
    <w:p w:rsidR="00871529" w:rsidRPr="00871529" w:rsidRDefault="00871529" w:rsidP="00871529">
      <w:pPr>
        <w:overflowPunct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1529">
        <w:rPr>
          <w:rFonts w:eastAsia="Calibri"/>
          <w:sz w:val="28"/>
          <w:szCs w:val="28"/>
          <w:lang w:eastAsia="en-US"/>
        </w:rPr>
        <w:lastRenderedPageBreak/>
        <w:t>может компоновать, компилировать, составлять</w:t>
      </w:r>
      <w:r w:rsidRPr="00871529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871529">
        <w:rPr>
          <w:rFonts w:eastAsia="Calibri"/>
          <w:bCs/>
          <w:sz w:val="28"/>
          <w:szCs w:val="28"/>
          <w:lang w:eastAsia="en-US"/>
        </w:rPr>
        <w:t>текст</w:t>
      </w:r>
      <w:r w:rsidRPr="00871529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871529">
        <w:rPr>
          <w:rFonts w:eastAsia="Calibri"/>
          <w:bCs/>
          <w:sz w:val="28"/>
          <w:szCs w:val="28"/>
          <w:lang w:eastAsia="en-US"/>
        </w:rPr>
        <w:t>выступления, доклад, р</w:t>
      </w:r>
      <w:r w:rsidRPr="00871529">
        <w:rPr>
          <w:rFonts w:eastAsia="Calibri"/>
          <w:bCs/>
          <w:sz w:val="28"/>
          <w:szCs w:val="28"/>
          <w:lang w:eastAsia="en-US"/>
        </w:rPr>
        <w:t>е</w:t>
      </w:r>
      <w:r w:rsidRPr="00871529">
        <w:rPr>
          <w:rFonts w:eastAsia="Calibri"/>
          <w:bCs/>
          <w:sz w:val="28"/>
          <w:szCs w:val="28"/>
          <w:lang w:eastAsia="en-US"/>
        </w:rPr>
        <w:t>ферата, научной статьи;</w:t>
      </w:r>
      <w:r w:rsidRPr="00871529">
        <w:rPr>
          <w:rFonts w:eastAsia="Calibri"/>
          <w:sz w:val="28"/>
          <w:szCs w:val="28"/>
          <w:lang w:eastAsia="en-US"/>
        </w:rPr>
        <w:t xml:space="preserve"> проектировать, развивать, разрабатывать,  обобщать, порождать,  интегрировать,  изобретать, управлять, изменять, переделывать, р</w:t>
      </w:r>
      <w:r w:rsidRPr="00871529">
        <w:rPr>
          <w:rFonts w:eastAsia="Calibri"/>
          <w:sz w:val="28"/>
          <w:szCs w:val="28"/>
          <w:lang w:eastAsia="en-US"/>
        </w:rPr>
        <w:t>е</w:t>
      </w:r>
      <w:r w:rsidRPr="00871529">
        <w:rPr>
          <w:rFonts w:eastAsia="Calibri"/>
          <w:sz w:val="28"/>
          <w:szCs w:val="28"/>
          <w:lang w:eastAsia="en-US"/>
        </w:rPr>
        <w:t>конструировать, соотн</w:t>
      </w:r>
      <w:r w:rsidR="007E2B5C">
        <w:rPr>
          <w:rFonts w:eastAsia="Calibri"/>
          <w:sz w:val="28"/>
          <w:szCs w:val="28"/>
          <w:lang w:eastAsia="en-US"/>
        </w:rPr>
        <w:t>осить</w:t>
      </w:r>
      <w:r w:rsidRPr="00871529">
        <w:rPr>
          <w:rFonts w:eastAsia="Calibri"/>
          <w:sz w:val="28"/>
          <w:szCs w:val="28"/>
          <w:lang w:eastAsia="en-US"/>
        </w:rPr>
        <w:t>, реорганизовать, пересмотреть, переписать,  обо</w:t>
      </w:r>
      <w:r w:rsidRPr="00871529">
        <w:rPr>
          <w:rFonts w:eastAsia="Calibri"/>
          <w:sz w:val="28"/>
          <w:szCs w:val="28"/>
          <w:lang w:eastAsia="en-US"/>
        </w:rPr>
        <w:t>б</w:t>
      </w:r>
      <w:r w:rsidRPr="00871529">
        <w:rPr>
          <w:rFonts w:eastAsia="Calibri"/>
          <w:sz w:val="28"/>
          <w:szCs w:val="28"/>
          <w:lang w:eastAsia="en-US"/>
        </w:rPr>
        <w:t>щать.</w:t>
      </w:r>
      <w:proofErr w:type="gramEnd"/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871529">
        <w:rPr>
          <w:rFonts w:eastAsia="Calibri"/>
          <w:b/>
          <w:sz w:val="28"/>
          <w:szCs w:val="28"/>
          <w:lang w:eastAsia="en-US"/>
        </w:rPr>
        <w:t xml:space="preserve">Оценка </w:t>
      </w:r>
      <w:r w:rsidRPr="00871529">
        <w:rPr>
          <w:rFonts w:eastAsia="Calibri"/>
          <w:sz w:val="28"/>
          <w:szCs w:val="28"/>
          <w:lang w:eastAsia="en-US"/>
        </w:rPr>
        <w:t>может быть определена, как способность судить о ценности м</w:t>
      </w:r>
      <w:r w:rsidRPr="00871529">
        <w:rPr>
          <w:rFonts w:eastAsia="Calibri"/>
          <w:sz w:val="28"/>
          <w:szCs w:val="28"/>
          <w:lang w:eastAsia="en-US"/>
        </w:rPr>
        <w:t>а</w:t>
      </w:r>
      <w:r w:rsidRPr="00871529">
        <w:rPr>
          <w:rFonts w:eastAsia="Calibri"/>
          <w:sz w:val="28"/>
          <w:szCs w:val="28"/>
          <w:lang w:eastAsia="en-US"/>
        </w:rPr>
        <w:t>териала для данной конкретной цели.</w:t>
      </w:r>
    </w:p>
    <w:p w:rsidR="00871529" w:rsidRPr="00871529" w:rsidRDefault="00871529" w:rsidP="00871529">
      <w:pPr>
        <w:overflowPunct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  <w:r w:rsidRPr="00871529">
        <w:rPr>
          <w:rFonts w:eastAsia="Calibri"/>
          <w:b/>
          <w:i/>
          <w:sz w:val="28"/>
          <w:szCs w:val="28"/>
          <w:lang w:eastAsia="en-US"/>
        </w:rPr>
        <w:t>Действия студен</w:t>
      </w:r>
      <w:r w:rsidR="007E2B5C">
        <w:rPr>
          <w:rFonts w:eastAsia="Calibri"/>
          <w:b/>
          <w:i/>
          <w:sz w:val="28"/>
          <w:szCs w:val="28"/>
          <w:lang w:eastAsia="en-US"/>
        </w:rPr>
        <w:t xml:space="preserve">та, свидетельствующие об умении </w:t>
      </w:r>
      <w:r w:rsidRPr="00871529">
        <w:rPr>
          <w:rFonts w:eastAsia="Calibri"/>
          <w:b/>
          <w:i/>
          <w:sz w:val="28"/>
          <w:szCs w:val="28"/>
          <w:lang w:eastAsia="en-US"/>
        </w:rPr>
        <w:t>оценивать:</w:t>
      </w:r>
      <w:r w:rsidRPr="00871529">
        <w:rPr>
          <w:rFonts w:eastAsia="Calibri"/>
          <w:sz w:val="28"/>
          <w:szCs w:val="28"/>
          <w:lang w:eastAsia="en-US"/>
        </w:rPr>
        <w:t xml:space="preserve"> м</w:t>
      </w:r>
      <w:r w:rsidRPr="00871529">
        <w:rPr>
          <w:rFonts w:eastAsia="Calibri"/>
          <w:sz w:val="28"/>
          <w:szCs w:val="28"/>
          <w:lang w:eastAsia="en-US"/>
        </w:rPr>
        <w:t>о</w:t>
      </w:r>
      <w:r w:rsidRPr="00871529">
        <w:rPr>
          <w:rFonts w:eastAsia="Calibri"/>
          <w:sz w:val="28"/>
          <w:szCs w:val="28"/>
          <w:lang w:eastAsia="en-US"/>
        </w:rPr>
        <w:t xml:space="preserve">жет </w:t>
      </w:r>
      <w:r w:rsidR="007E2B5C">
        <w:rPr>
          <w:rFonts w:eastAsia="Calibri"/>
          <w:bCs/>
          <w:sz w:val="28"/>
          <w:szCs w:val="28"/>
          <w:lang w:eastAsia="en-US"/>
        </w:rPr>
        <w:t>установить</w:t>
      </w:r>
      <w:r w:rsidRPr="00871529">
        <w:rPr>
          <w:rFonts w:eastAsia="Calibri"/>
          <w:bCs/>
          <w:sz w:val="28"/>
          <w:szCs w:val="28"/>
          <w:lang w:eastAsia="en-US"/>
        </w:rPr>
        <w:t xml:space="preserve"> соответствие выводов имеющимся данным;  определить знач</w:t>
      </w:r>
      <w:r w:rsidRPr="00871529">
        <w:rPr>
          <w:rFonts w:eastAsia="Calibri"/>
          <w:bCs/>
          <w:sz w:val="28"/>
          <w:szCs w:val="28"/>
          <w:lang w:eastAsia="en-US"/>
        </w:rPr>
        <w:t>и</w:t>
      </w:r>
      <w:r w:rsidRPr="00871529">
        <w:rPr>
          <w:rFonts w:eastAsia="Calibri"/>
          <w:bCs/>
          <w:sz w:val="28"/>
          <w:szCs w:val="28"/>
          <w:lang w:eastAsia="en-US"/>
        </w:rPr>
        <w:t>мость того или иного продукта деятельности</w:t>
      </w:r>
      <w:r w:rsidRPr="00871529">
        <w:rPr>
          <w:rFonts w:eastAsia="Calibri"/>
          <w:sz w:val="28"/>
          <w:szCs w:val="28"/>
          <w:lang w:eastAsia="en-US"/>
        </w:rPr>
        <w:t xml:space="preserve">, </w:t>
      </w:r>
      <w:r w:rsidRPr="00871529">
        <w:rPr>
          <w:rFonts w:eastAsia="Calibri"/>
          <w:bCs/>
          <w:sz w:val="28"/>
          <w:szCs w:val="28"/>
          <w:lang w:eastAsia="en-US"/>
        </w:rPr>
        <w:t>оценить логику принятия реш</w:t>
      </w:r>
      <w:r w:rsidRPr="00871529">
        <w:rPr>
          <w:rFonts w:eastAsia="Calibri"/>
          <w:bCs/>
          <w:sz w:val="28"/>
          <w:szCs w:val="28"/>
          <w:lang w:eastAsia="en-US"/>
        </w:rPr>
        <w:t>е</w:t>
      </w:r>
      <w:r w:rsidRPr="00871529">
        <w:rPr>
          <w:rFonts w:eastAsia="Calibri"/>
          <w:bCs/>
          <w:sz w:val="28"/>
          <w:szCs w:val="28"/>
          <w:lang w:eastAsia="en-US"/>
        </w:rPr>
        <w:t>ния;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71529">
        <w:rPr>
          <w:rFonts w:eastAsia="Calibri"/>
          <w:sz w:val="28"/>
          <w:szCs w:val="28"/>
          <w:lang w:eastAsia="en-US"/>
        </w:rPr>
        <w:t>убедить собеседника, выделить достоинства и недостатки, защищать со</w:t>
      </w:r>
      <w:r w:rsidRPr="00871529">
        <w:rPr>
          <w:rFonts w:eastAsia="Calibri"/>
          <w:sz w:val="28"/>
          <w:szCs w:val="28"/>
          <w:lang w:eastAsia="en-US"/>
        </w:rPr>
        <w:t>б</w:t>
      </w:r>
      <w:r w:rsidRPr="00871529">
        <w:rPr>
          <w:rFonts w:eastAsia="Calibri"/>
          <w:sz w:val="28"/>
          <w:szCs w:val="28"/>
          <w:lang w:eastAsia="en-US"/>
        </w:rPr>
        <w:t>ственную точку зрения, ранжировать, доказывать, определять, прогнозировать, рекомендовать, дать оценку собственным действиям.</w:t>
      </w:r>
    </w:p>
    <w:p w:rsidR="00871529" w:rsidRPr="00871529" w:rsidRDefault="00871529" w:rsidP="0087152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71529">
        <w:rPr>
          <w:rFonts w:eastAsia="Calibri"/>
          <w:sz w:val="28"/>
          <w:szCs w:val="28"/>
          <w:lang w:eastAsia="en-US"/>
        </w:rPr>
        <w:t>При заполнении 2 и 3 столбцов можно воспользоваться следующей класс</w:t>
      </w:r>
      <w:r w:rsidRPr="00871529">
        <w:rPr>
          <w:rFonts w:eastAsia="Calibri"/>
          <w:sz w:val="28"/>
          <w:szCs w:val="28"/>
          <w:lang w:eastAsia="en-US"/>
        </w:rPr>
        <w:t>и</w:t>
      </w:r>
      <w:r w:rsidRPr="00871529">
        <w:rPr>
          <w:rFonts w:eastAsia="Calibri"/>
          <w:sz w:val="28"/>
          <w:szCs w:val="28"/>
          <w:lang w:eastAsia="en-US"/>
        </w:rPr>
        <w:t>фикацией форм и методов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1529" w:rsidRPr="00871529" w:rsidTr="00413749">
        <w:tc>
          <w:tcPr>
            <w:tcW w:w="4785" w:type="dxa"/>
            <w:shd w:val="clear" w:color="auto" w:fill="auto"/>
          </w:tcPr>
          <w:p w:rsidR="00871529" w:rsidRPr="00871529" w:rsidRDefault="00871529" w:rsidP="008715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529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4786" w:type="dxa"/>
            <w:shd w:val="clear" w:color="auto" w:fill="auto"/>
          </w:tcPr>
          <w:p w:rsidR="00871529" w:rsidRPr="00871529" w:rsidRDefault="00871529" w:rsidP="008715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1529">
              <w:rPr>
                <w:b/>
                <w:sz w:val="28"/>
                <w:szCs w:val="28"/>
              </w:rPr>
              <w:t>Методы контроля</w:t>
            </w:r>
          </w:p>
        </w:tc>
      </w:tr>
      <w:tr w:rsidR="00871529" w:rsidRPr="00871529" w:rsidTr="00413749">
        <w:tc>
          <w:tcPr>
            <w:tcW w:w="4785" w:type="dxa"/>
            <w:shd w:val="clear" w:color="auto" w:fill="auto"/>
          </w:tcPr>
          <w:p w:rsidR="00871529" w:rsidRPr="00871529" w:rsidRDefault="00871529" w:rsidP="00B339EB">
            <w:pPr>
              <w:spacing w:line="360" w:lineRule="auto"/>
              <w:ind w:left="360"/>
              <w:jc w:val="both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>- собеседование;</w:t>
            </w:r>
          </w:p>
          <w:p w:rsidR="00871529" w:rsidRPr="00871529" w:rsidRDefault="00871529" w:rsidP="00B339EB">
            <w:pPr>
              <w:spacing w:line="360" w:lineRule="auto"/>
              <w:ind w:left="360"/>
              <w:jc w:val="both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 xml:space="preserve">- коллоквиум; 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>- контрольная работа;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>-самостоятельная работа;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 xml:space="preserve">- лабораторная, расчетно-графическая и т.п. работа; 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 xml:space="preserve">- отчет (по практикам, научно-исследовательской работе </w:t>
            </w:r>
            <w:proofErr w:type="gramStart"/>
            <w:r w:rsidRPr="00871529">
              <w:rPr>
                <w:bCs/>
                <w:sz w:val="28"/>
                <w:szCs w:val="28"/>
              </w:rPr>
              <w:t>обуч</w:t>
            </w:r>
            <w:r w:rsidRPr="00871529">
              <w:rPr>
                <w:bCs/>
                <w:sz w:val="28"/>
                <w:szCs w:val="28"/>
              </w:rPr>
              <w:t>а</w:t>
            </w:r>
            <w:r w:rsidRPr="00871529">
              <w:rPr>
                <w:bCs/>
                <w:sz w:val="28"/>
                <w:szCs w:val="28"/>
              </w:rPr>
              <w:t>ющихся</w:t>
            </w:r>
            <w:proofErr w:type="gramEnd"/>
            <w:r w:rsidRPr="00871529">
              <w:rPr>
                <w:bCs/>
                <w:sz w:val="28"/>
                <w:szCs w:val="28"/>
              </w:rPr>
              <w:t xml:space="preserve"> и т.п.);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 xml:space="preserve">- зачет; 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t>- экзамен (по дисциплине, мод</w:t>
            </w:r>
            <w:r w:rsidRPr="00871529">
              <w:rPr>
                <w:bCs/>
                <w:sz w:val="28"/>
                <w:szCs w:val="28"/>
              </w:rPr>
              <w:t>у</w:t>
            </w:r>
            <w:r w:rsidRPr="00871529">
              <w:rPr>
                <w:bCs/>
                <w:sz w:val="28"/>
                <w:szCs w:val="28"/>
              </w:rPr>
              <w:t>лю, итоговый государственный э</w:t>
            </w:r>
            <w:r w:rsidRPr="00871529">
              <w:rPr>
                <w:bCs/>
                <w:sz w:val="28"/>
                <w:szCs w:val="28"/>
              </w:rPr>
              <w:t>к</w:t>
            </w:r>
            <w:r w:rsidRPr="00871529">
              <w:rPr>
                <w:bCs/>
                <w:sz w:val="28"/>
                <w:szCs w:val="28"/>
              </w:rPr>
              <w:t xml:space="preserve">замен); </w:t>
            </w:r>
          </w:p>
          <w:p w:rsidR="00871529" w:rsidRPr="00871529" w:rsidRDefault="00871529" w:rsidP="00B339E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871529">
              <w:rPr>
                <w:bCs/>
                <w:sz w:val="28"/>
                <w:szCs w:val="28"/>
              </w:rPr>
              <w:lastRenderedPageBreak/>
              <w:t>- выпускная дипломная работа.</w:t>
            </w:r>
          </w:p>
          <w:p w:rsidR="00871529" w:rsidRPr="00871529" w:rsidRDefault="00871529" w:rsidP="00B339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lastRenderedPageBreak/>
              <w:t>Тесты;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871529">
              <w:rPr>
                <w:bCs/>
                <w:sz w:val="28"/>
                <w:szCs w:val="28"/>
              </w:rPr>
              <w:t>ссе и иные творческие раб</w:t>
            </w:r>
            <w:r w:rsidRPr="00871529">
              <w:rPr>
                <w:bCs/>
                <w:sz w:val="28"/>
                <w:szCs w:val="28"/>
              </w:rPr>
              <w:t>о</w:t>
            </w:r>
            <w:r w:rsidRPr="00871529">
              <w:rPr>
                <w:bCs/>
                <w:sz w:val="28"/>
                <w:szCs w:val="28"/>
              </w:rPr>
              <w:t xml:space="preserve">ты; 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871529">
              <w:rPr>
                <w:bCs/>
                <w:sz w:val="28"/>
                <w:szCs w:val="28"/>
              </w:rPr>
              <w:t>еферат;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t>Кейс-метод (ситуационные з</w:t>
            </w:r>
            <w:r w:rsidRPr="00871529">
              <w:rPr>
                <w:sz w:val="28"/>
                <w:szCs w:val="28"/>
              </w:rPr>
              <w:t>а</w:t>
            </w:r>
            <w:r w:rsidRPr="00871529">
              <w:rPr>
                <w:sz w:val="28"/>
                <w:szCs w:val="28"/>
              </w:rPr>
              <w:t>дачи);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t>Портфолио (оценка собстве</w:t>
            </w:r>
            <w:r w:rsidRPr="00871529">
              <w:rPr>
                <w:sz w:val="28"/>
                <w:szCs w:val="28"/>
              </w:rPr>
              <w:t>н</w:t>
            </w:r>
            <w:r w:rsidRPr="00871529">
              <w:rPr>
                <w:sz w:val="28"/>
                <w:szCs w:val="28"/>
              </w:rPr>
              <w:t>ных достижений);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t>Метод малых групп (групповое решение задач с распределен</w:t>
            </w:r>
            <w:r w:rsidRPr="00871529">
              <w:rPr>
                <w:sz w:val="28"/>
                <w:szCs w:val="28"/>
              </w:rPr>
              <w:t>и</w:t>
            </w:r>
            <w:r w:rsidRPr="00871529">
              <w:rPr>
                <w:sz w:val="28"/>
                <w:szCs w:val="28"/>
              </w:rPr>
              <w:t>ем ролей);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t>Проектный метод;</w:t>
            </w:r>
          </w:p>
          <w:p w:rsidR="00871529" w:rsidRPr="00871529" w:rsidRDefault="00871529" w:rsidP="00B339EB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  <w:rPr>
                <w:sz w:val="28"/>
                <w:szCs w:val="28"/>
              </w:rPr>
            </w:pPr>
            <w:r w:rsidRPr="00871529">
              <w:rPr>
                <w:sz w:val="28"/>
                <w:szCs w:val="28"/>
              </w:rPr>
              <w:t xml:space="preserve">Деловая игра (приближение к </w:t>
            </w:r>
            <w:r w:rsidRPr="00871529">
              <w:rPr>
                <w:sz w:val="28"/>
                <w:szCs w:val="28"/>
              </w:rPr>
              <w:lastRenderedPageBreak/>
              <w:t>реальной производственной с</w:t>
            </w:r>
            <w:r w:rsidRPr="0087152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туации).</w:t>
            </w:r>
          </w:p>
        </w:tc>
      </w:tr>
    </w:tbl>
    <w:p w:rsidR="00217BE5" w:rsidRPr="00217BE5" w:rsidRDefault="00217BE5" w:rsidP="00B339EB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bCs/>
          <w:sz w:val="28"/>
          <w:szCs w:val="28"/>
          <w:lang w:eastAsia="en-US"/>
        </w:rPr>
        <w:lastRenderedPageBreak/>
        <w:t xml:space="preserve">Затем составляется план-график </w:t>
      </w:r>
      <w:r w:rsidRPr="00217BE5">
        <w:rPr>
          <w:rFonts w:eastAsia="Calibri"/>
          <w:sz w:val="28"/>
          <w:szCs w:val="28"/>
          <w:lang w:eastAsia="en-US"/>
        </w:rPr>
        <w:t>проведения контрольно-оценочных м</w:t>
      </w:r>
      <w:r w:rsidRPr="00217BE5">
        <w:rPr>
          <w:rFonts w:eastAsia="Calibri"/>
          <w:sz w:val="28"/>
          <w:szCs w:val="28"/>
          <w:lang w:eastAsia="en-US"/>
        </w:rPr>
        <w:t>е</w:t>
      </w:r>
      <w:r w:rsidRPr="00217BE5">
        <w:rPr>
          <w:rFonts w:eastAsia="Calibri"/>
          <w:sz w:val="28"/>
          <w:szCs w:val="28"/>
          <w:lang w:eastAsia="en-US"/>
        </w:rPr>
        <w:t>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217BE5" w:rsidRPr="00217BE5" w:rsidTr="00413749">
        <w:tc>
          <w:tcPr>
            <w:tcW w:w="2093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17BE5">
              <w:rPr>
                <w:b/>
                <w:bCs/>
                <w:sz w:val="28"/>
                <w:szCs w:val="28"/>
              </w:rPr>
              <w:t>№  учебной недели</w:t>
            </w:r>
          </w:p>
        </w:tc>
        <w:tc>
          <w:tcPr>
            <w:tcW w:w="3827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17BE5">
              <w:rPr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3651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17BE5">
              <w:rPr>
                <w:b/>
                <w:bCs/>
                <w:sz w:val="28"/>
                <w:szCs w:val="28"/>
              </w:rPr>
              <w:t>Метод контроля</w:t>
            </w:r>
          </w:p>
        </w:tc>
      </w:tr>
      <w:tr w:rsidR="00217BE5" w:rsidRPr="00217BE5" w:rsidTr="00413749">
        <w:tc>
          <w:tcPr>
            <w:tcW w:w="2093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17BE5" w:rsidRPr="00217BE5" w:rsidTr="00413749">
        <w:tc>
          <w:tcPr>
            <w:tcW w:w="2093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217BE5" w:rsidRPr="00217BE5" w:rsidRDefault="00217BE5" w:rsidP="00217BE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A52F2" w:rsidRDefault="009A52F2" w:rsidP="000E7654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0E7654" w:rsidRPr="00931A45" w:rsidRDefault="000E7654" w:rsidP="000E7654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17BE5" w:rsidRDefault="00217BE5" w:rsidP="000E7654">
      <w:pPr>
        <w:spacing w:line="360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7BE5">
        <w:rPr>
          <w:rFonts w:eastAsia="Calibri"/>
          <w:b/>
          <w:bCs/>
          <w:sz w:val="28"/>
          <w:szCs w:val="28"/>
          <w:lang w:eastAsia="en-US"/>
        </w:rPr>
        <w:t>Методические рекомендации к оформлению контрольно-измерительных материалов</w:t>
      </w:r>
    </w:p>
    <w:p w:rsidR="00217BE5" w:rsidRPr="00217BE5" w:rsidRDefault="00217BE5" w:rsidP="00217BE5">
      <w:pPr>
        <w:spacing w:line="360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17BE5" w:rsidRDefault="00217BE5" w:rsidP="00217BE5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Pr="00217BE5">
        <w:rPr>
          <w:rFonts w:eastAsia="Calibri"/>
          <w:bCs/>
          <w:sz w:val="28"/>
          <w:szCs w:val="28"/>
          <w:lang w:eastAsia="en-US"/>
        </w:rPr>
        <w:t>Каждое из контрольных заданий должно содержать: задание с указанием формы представления (таблица, схема, развернутый план и пр.),  критерии оц</w:t>
      </w:r>
      <w:r w:rsidRPr="00217BE5">
        <w:rPr>
          <w:rFonts w:eastAsia="Calibri"/>
          <w:bCs/>
          <w:sz w:val="28"/>
          <w:szCs w:val="28"/>
          <w:lang w:eastAsia="en-US"/>
        </w:rPr>
        <w:t>е</w:t>
      </w:r>
      <w:r w:rsidRPr="00217BE5">
        <w:rPr>
          <w:rFonts w:eastAsia="Calibri"/>
          <w:bCs/>
          <w:sz w:val="28"/>
          <w:szCs w:val="28"/>
          <w:lang w:eastAsia="en-US"/>
        </w:rPr>
        <w:t xml:space="preserve">нивания с количественными показателями и </w:t>
      </w:r>
      <w:r w:rsidRPr="00217BE5">
        <w:rPr>
          <w:rFonts w:eastAsia="Calibri"/>
          <w:sz w:val="28"/>
          <w:szCs w:val="28"/>
          <w:lang w:eastAsia="en-US"/>
        </w:rPr>
        <w:t>«ключи» - наборов правильных о</w:t>
      </w:r>
      <w:r w:rsidRPr="00217BE5">
        <w:rPr>
          <w:rFonts w:eastAsia="Calibri"/>
          <w:sz w:val="28"/>
          <w:szCs w:val="28"/>
          <w:lang w:eastAsia="en-US"/>
        </w:rPr>
        <w:t>т</w:t>
      </w:r>
      <w:r w:rsidRPr="00217BE5">
        <w:rPr>
          <w:rFonts w:eastAsia="Calibri"/>
          <w:sz w:val="28"/>
          <w:szCs w:val="28"/>
          <w:lang w:eastAsia="en-US"/>
        </w:rPr>
        <w:t>ветов.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17BE5" w:rsidRDefault="00217BE5" w:rsidP="00217BE5">
      <w:pPr>
        <w:spacing w:line="360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ab/>
      </w:r>
      <w:r w:rsidR="007E2B5C">
        <w:rPr>
          <w:rFonts w:eastAsia="Calibri"/>
          <w:bCs/>
          <w:i/>
          <w:sz w:val="28"/>
          <w:szCs w:val="28"/>
          <w:lang w:eastAsia="en-US"/>
        </w:rPr>
        <w:t>Пример</w:t>
      </w:r>
      <w:r w:rsidRPr="00217BE5">
        <w:rPr>
          <w:rFonts w:eastAsia="Calibri"/>
          <w:bCs/>
          <w:i/>
          <w:sz w:val="28"/>
          <w:szCs w:val="28"/>
          <w:lang w:eastAsia="en-US"/>
        </w:rPr>
        <w:t>:</w:t>
      </w:r>
    </w:p>
    <w:p w:rsidR="00217BE5" w:rsidRDefault="007E2B5C" w:rsidP="00217BE5">
      <w:pPr>
        <w:spacing w:line="360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ab/>
      </w:r>
      <w:r w:rsidR="00217BE5" w:rsidRPr="00217BE5">
        <w:rPr>
          <w:rFonts w:eastAsia="Calibri"/>
          <w:bCs/>
          <w:i/>
          <w:sz w:val="28"/>
          <w:szCs w:val="28"/>
          <w:lang w:eastAsia="en-US"/>
        </w:rPr>
        <w:t>Задание, направленное на определение умения определять место человека в историческом процессе (ПК-5</w:t>
      </w:r>
      <w:r>
        <w:rPr>
          <w:rFonts w:eastAsia="Calibri"/>
          <w:bCs/>
          <w:i/>
          <w:sz w:val="28"/>
          <w:szCs w:val="28"/>
          <w:lang w:eastAsia="en-US"/>
        </w:rPr>
        <w:t>, ФГОС по направлению «История», квалиф</w:t>
      </w:r>
      <w:r>
        <w:rPr>
          <w:rFonts w:eastAsia="Calibri"/>
          <w:bCs/>
          <w:i/>
          <w:sz w:val="28"/>
          <w:szCs w:val="28"/>
          <w:lang w:eastAsia="en-US"/>
        </w:rPr>
        <w:t>и</w:t>
      </w:r>
      <w:r>
        <w:rPr>
          <w:rFonts w:eastAsia="Calibri"/>
          <w:bCs/>
          <w:i/>
          <w:sz w:val="28"/>
          <w:szCs w:val="28"/>
          <w:lang w:eastAsia="en-US"/>
        </w:rPr>
        <w:t>кация бакалавр</w:t>
      </w:r>
      <w:r w:rsidR="00217BE5" w:rsidRPr="00217BE5">
        <w:rPr>
          <w:rFonts w:eastAsia="Calibri"/>
          <w:bCs/>
          <w:i/>
          <w:sz w:val="28"/>
          <w:szCs w:val="28"/>
          <w:lang w:eastAsia="en-US"/>
        </w:rPr>
        <w:t xml:space="preserve">). </w:t>
      </w:r>
    </w:p>
    <w:p w:rsid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17BE5">
        <w:rPr>
          <w:rFonts w:eastAsia="Calibri"/>
          <w:sz w:val="28"/>
          <w:szCs w:val="28"/>
          <w:lang w:eastAsia="en-US"/>
        </w:rPr>
        <w:t>Познакомьтесь с деятельностью отца Николая Касаткина в Японии, в том числе и в годы русско-японской войны</w:t>
      </w:r>
      <w:r w:rsidRPr="00217BE5">
        <w:rPr>
          <w:rFonts w:eastAsia="Calibri"/>
          <w:sz w:val="22"/>
          <w:szCs w:val="22"/>
          <w:lang w:eastAsia="en-US"/>
        </w:rPr>
        <w:t xml:space="preserve">,  </w:t>
      </w:r>
      <w:r w:rsidR="004F6118">
        <w:rPr>
          <w:rFonts w:eastAsia="Calibri"/>
          <w:sz w:val="28"/>
          <w:szCs w:val="28"/>
          <w:lang w:eastAsia="en-US"/>
        </w:rPr>
        <w:t xml:space="preserve">используя очерк Шаталова </w:t>
      </w:r>
      <w:r w:rsidRPr="00217BE5">
        <w:rPr>
          <w:rFonts w:eastAsia="Calibri"/>
          <w:sz w:val="28"/>
          <w:szCs w:val="28"/>
          <w:lang w:eastAsia="en-US"/>
        </w:rPr>
        <w:t>О.</w:t>
      </w:r>
      <w:r w:rsidR="000E7654">
        <w:rPr>
          <w:rFonts w:eastAsia="Calibri"/>
          <w:sz w:val="28"/>
          <w:szCs w:val="28"/>
          <w:lang w:eastAsia="en-US"/>
        </w:rPr>
        <w:t xml:space="preserve"> </w:t>
      </w:r>
      <w:r w:rsidRPr="00217BE5">
        <w:rPr>
          <w:rFonts w:eastAsia="Calibri"/>
          <w:sz w:val="28"/>
          <w:szCs w:val="28"/>
          <w:lang w:eastAsia="en-US"/>
        </w:rPr>
        <w:t xml:space="preserve">В. </w:t>
      </w:r>
      <w:r w:rsidR="000E7654">
        <w:rPr>
          <w:rFonts w:eastAsia="Calibri"/>
          <w:sz w:val="28"/>
          <w:szCs w:val="28"/>
          <w:lang w:eastAsia="en-US"/>
        </w:rPr>
        <w:t>«</w:t>
      </w:r>
      <w:r w:rsidRPr="00217BE5">
        <w:rPr>
          <w:rFonts w:eastAsia="Calibri"/>
          <w:sz w:val="28"/>
          <w:szCs w:val="28"/>
          <w:lang w:eastAsia="en-US"/>
        </w:rPr>
        <w:t>Св</w:t>
      </w:r>
      <w:r w:rsidRPr="00217BE5">
        <w:rPr>
          <w:rFonts w:eastAsia="Calibri"/>
          <w:sz w:val="28"/>
          <w:szCs w:val="28"/>
          <w:lang w:eastAsia="en-US"/>
        </w:rPr>
        <w:t>я</w:t>
      </w:r>
      <w:r w:rsidRPr="00217BE5">
        <w:rPr>
          <w:rFonts w:eastAsia="Calibri"/>
          <w:sz w:val="28"/>
          <w:szCs w:val="28"/>
          <w:lang w:eastAsia="en-US"/>
        </w:rPr>
        <w:t>титель Николай Касаткин</w:t>
      </w:r>
      <w:r w:rsidR="000E7654">
        <w:rPr>
          <w:rFonts w:eastAsia="Calibri"/>
          <w:sz w:val="28"/>
          <w:szCs w:val="28"/>
          <w:lang w:eastAsia="en-US"/>
        </w:rPr>
        <w:t xml:space="preserve">» </w:t>
      </w:r>
      <w:r w:rsidR="004F6118">
        <w:rPr>
          <w:rStyle w:val="ab"/>
          <w:rFonts w:eastAsia="Calibri"/>
          <w:sz w:val="28"/>
          <w:szCs w:val="28"/>
          <w:lang w:eastAsia="en-US"/>
        </w:rPr>
        <w:footnoteReference w:id="1"/>
      </w:r>
      <w:r w:rsidRPr="00217BE5">
        <w:rPr>
          <w:rFonts w:eastAsia="Calibri"/>
          <w:sz w:val="28"/>
          <w:szCs w:val="28"/>
          <w:lang w:eastAsia="en-US"/>
        </w:rPr>
        <w:t xml:space="preserve"> в первый период деятельности российской прав</w:t>
      </w:r>
      <w:r w:rsidRPr="00217BE5">
        <w:rPr>
          <w:rFonts w:eastAsia="Calibri"/>
          <w:sz w:val="28"/>
          <w:szCs w:val="28"/>
          <w:lang w:eastAsia="en-US"/>
        </w:rPr>
        <w:t>о</w:t>
      </w:r>
      <w:r w:rsidRPr="00217BE5">
        <w:rPr>
          <w:rFonts w:eastAsia="Calibri"/>
          <w:sz w:val="28"/>
          <w:szCs w:val="28"/>
          <w:lang w:eastAsia="en-US"/>
        </w:rPr>
        <w:t xml:space="preserve">славной миссии в Японии (1861-1875 гг.) </w:t>
      </w:r>
    </w:p>
    <w:p w:rsid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Pr="00217BE5">
        <w:rPr>
          <w:rFonts w:eastAsia="Calibri"/>
          <w:sz w:val="28"/>
          <w:szCs w:val="28"/>
          <w:lang w:eastAsia="en-US"/>
        </w:rPr>
        <w:t>Ответьте, почему его высоко оценили как в России, так и в Японии?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7BE5">
        <w:rPr>
          <w:rFonts w:eastAsia="Calibri"/>
          <w:sz w:val="28"/>
          <w:szCs w:val="28"/>
          <w:lang w:eastAsia="en-US"/>
        </w:rPr>
        <w:t>Пр</w:t>
      </w:r>
      <w:r w:rsidRPr="00217BE5">
        <w:rPr>
          <w:rFonts w:eastAsia="Calibri"/>
          <w:sz w:val="28"/>
          <w:szCs w:val="28"/>
          <w:lang w:eastAsia="en-US"/>
        </w:rPr>
        <w:t>и</w:t>
      </w:r>
      <w:r w:rsidRPr="00217BE5">
        <w:rPr>
          <w:rFonts w:eastAsia="Calibri"/>
          <w:sz w:val="28"/>
          <w:szCs w:val="28"/>
          <w:lang w:eastAsia="en-US"/>
        </w:rPr>
        <w:t>ведите не менее 4 аргументов. Отметьте, в чем именно проявилась оценка де</w:t>
      </w:r>
      <w:r w:rsidRPr="00217BE5">
        <w:rPr>
          <w:rFonts w:eastAsia="Calibri"/>
          <w:sz w:val="28"/>
          <w:szCs w:val="28"/>
          <w:lang w:eastAsia="en-US"/>
        </w:rPr>
        <w:t>я</w:t>
      </w:r>
      <w:r w:rsidRPr="00217BE5">
        <w:rPr>
          <w:rFonts w:eastAsia="Calibri"/>
          <w:sz w:val="28"/>
          <w:szCs w:val="28"/>
          <w:lang w:eastAsia="en-US"/>
        </w:rPr>
        <w:t xml:space="preserve">тельности Николая Касаткина (не менее 2 примеров).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Максимальная оценка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217BE5">
        <w:rPr>
          <w:rFonts w:eastAsia="Calibri"/>
          <w:sz w:val="28"/>
          <w:szCs w:val="28"/>
          <w:lang w:eastAsia="en-US"/>
        </w:rPr>
        <w:t>4 балла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  <w:r w:rsidRPr="00217BE5">
        <w:rPr>
          <w:rFonts w:eastAsia="Calibri"/>
          <w:b/>
          <w:i/>
          <w:sz w:val="28"/>
          <w:szCs w:val="28"/>
          <w:lang w:eastAsia="en-US"/>
        </w:rPr>
        <w:t>Критерии оценки: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1 аргумент – 0 баллов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2 аргумента 1 балл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3 аргумента – 2 б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4 и более аргументов – 3 балла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приведены примеры оценки – 1 балл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</w:r>
      <w:r w:rsidRPr="00217BE5">
        <w:rPr>
          <w:rFonts w:eastAsia="Calibri"/>
          <w:b/>
          <w:i/>
          <w:sz w:val="28"/>
          <w:szCs w:val="28"/>
          <w:lang w:eastAsia="en-US"/>
        </w:rPr>
        <w:t>Ключи ответа: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217BE5">
        <w:rPr>
          <w:rFonts w:eastAsia="Calibri"/>
          <w:i/>
          <w:sz w:val="28"/>
          <w:szCs w:val="28"/>
          <w:lang w:eastAsia="en-US"/>
        </w:rPr>
        <w:t>Могут быть приведены следующие аргументы:</w:t>
      </w:r>
    </w:p>
    <w:p w:rsidR="00217BE5" w:rsidRPr="00217BE5" w:rsidRDefault="00217BE5" w:rsidP="00217BE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217BE5">
        <w:rPr>
          <w:rFonts w:eastAsia="Calibri"/>
          <w:i/>
          <w:sz w:val="28"/>
          <w:szCs w:val="28"/>
          <w:lang w:eastAsia="en-US"/>
        </w:rPr>
        <w:t>Со стороны Русской православной церкви:</w:t>
      </w:r>
    </w:p>
    <w:p w:rsidR="00217BE5" w:rsidRPr="00217BE5" w:rsidRDefault="00217BE5" w:rsidP="00217BE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Обратил в православие около 30 тыс. японцев</w:t>
      </w:r>
    </w:p>
    <w:p w:rsidR="00217BE5" w:rsidRPr="00217BE5" w:rsidRDefault="00217BE5" w:rsidP="00217BE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Перевел евангелие на японский язык</w:t>
      </w:r>
    </w:p>
    <w:p w:rsidR="00217BE5" w:rsidRPr="00217BE5" w:rsidRDefault="00217BE5" w:rsidP="00217BE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Построил 265 церквей</w:t>
      </w:r>
    </w:p>
    <w:p w:rsidR="00217BE5" w:rsidRPr="00217BE5" w:rsidRDefault="00217BE5" w:rsidP="00217BE5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Инициатор Общества духовного утешения военнопленных (Поддерживал 70 тыс. русских военнопленных по время войны 1904-1905 гг.)</w:t>
      </w:r>
    </w:p>
    <w:p w:rsidR="00217BE5" w:rsidRPr="00217BE5" w:rsidRDefault="00217BE5" w:rsidP="00217BE5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217BE5">
        <w:rPr>
          <w:rFonts w:eastAsia="Calibri"/>
          <w:i/>
          <w:sz w:val="28"/>
          <w:szCs w:val="28"/>
          <w:lang w:eastAsia="en-US"/>
        </w:rPr>
        <w:t>Со стороны правительства Японии:</w:t>
      </w:r>
    </w:p>
    <w:p w:rsidR="00217BE5" w:rsidRPr="00217BE5" w:rsidRDefault="00217BE5" w:rsidP="00217BE5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Изучил японский язык, синтоизм, конфуцианство, культуру и обычаи Японии</w:t>
      </w:r>
    </w:p>
    <w:p w:rsidR="00217BE5" w:rsidRPr="00217BE5" w:rsidRDefault="00217BE5" w:rsidP="00217BE5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Молился за здоровье императора </w:t>
      </w:r>
      <w:proofErr w:type="spellStart"/>
      <w:r w:rsidRPr="00217BE5">
        <w:rPr>
          <w:rFonts w:eastAsia="Calibri"/>
          <w:sz w:val="28"/>
          <w:szCs w:val="28"/>
          <w:lang w:eastAsia="en-US"/>
        </w:rPr>
        <w:t>Мэйдзи</w:t>
      </w:r>
      <w:proofErr w:type="spellEnd"/>
      <w:r w:rsidRPr="00217BE5">
        <w:rPr>
          <w:rFonts w:eastAsia="Calibri"/>
          <w:sz w:val="28"/>
          <w:szCs w:val="28"/>
          <w:lang w:eastAsia="en-US"/>
        </w:rPr>
        <w:t xml:space="preserve"> и призывал паству к молитвам за победу японского оружия в годы войны</w:t>
      </w:r>
    </w:p>
    <w:p w:rsidR="00217BE5" w:rsidRPr="00217BE5" w:rsidRDefault="00217BE5" w:rsidP="00217BE5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Собирал пожертвования для пострадавших от землетрясения 1891 г. в провинциях Тифу, </w:t>
      </w:r>
      <w:proofErr w:type="spellStart"/>
      <w:r w:rsidRPr="00217BE5">
        <w:rPr>
          <w:rFonts w:eastAsia="Calibri"/>
          <w:sz w:val="28"/>
          <w:szCs w:val="28"/>
          <w:lang w:eastAsia="en-US"/>
        </w:rPr>
        <w:t>Айчи</w:t>
      </w:r>
      <w:proofErr w:type="spellEnd"/>
      <w:r w:rsidRPr="00217BE5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217BE5">
        <w:rPr>
          <w:rFonts w:eastAsia="Calibri"/>
          <w:sz w:val="28"/>
          <w:szCs w:val="28"/>
          <w:lang w:eastAsia="en-US"/>
        </w:rPr>
        <w:t>Мие</w:t>
      </w:r>
      <w:proofErr w:type="spellEnd"/>
    </w:p>
    <w:p w:rsidR="00217BE5" w:rsidRPr="00217BE5" w:rsidRDefault="00217BE5" w:rsidP="00217BE5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Помог уладить российско-японский конфликт, </w:t>
      </w:r>
      <w:proofErr w:type="gramStart"/>
      <w:r w:rsidRPr="00217BE5">
        <w:rPr>
          <w:rFonts w:eastAsia="Calibri"/>
          <w:sz w:val="28"/>
          <w:szCs w:val="28"/>
          <w:lang w:val="en-US" w:eastAsia="en-US"/>
        </w:rPr>
        <w:t>c</w:t>
      </w:r>
      <w:proofErr w:type="gramEnd"/>
      <w:r w:rsidRPr="00217BE5">
        <w:rPr>
          <w:rFonts w:eastAsia="Calibri"/>
          <w:sz w:val="28"/>
          <w:szCs w:val="28"/>
          <w:lang w:eastAsia="en-US"/>
        </w:rPr>
        <w:t>вязанный с молодым Н</w:t>
      </w:r>
      <w:r w:rsidRPr="00217BE5">
        <w:rPr>
          <w:rFonts w:eastAsia="Calibri"/>
          <w:sz w:val="28"/>
          <w:szCs w:val="28"/>
          <w:lang w:eastAsia="en-US"/>
        </w:rPr>
        <w:t>и</w:t>
      </w:r>
      <w:r w:rsidRPr="00217BE5">
        <w:rPr>
          <w:rFonts w:eastAsia="Calibri"/>
          <w:sz w:val="28"/>
          <w:szCs w:val="28"/>
          <w:lang w:eastAsia="en-US"/>
        </w:rPr>
        <w:t xml:space="preserve">колаем </w:t>
      </w:r>
      <w:r w:rsidRPr="00217BE5">
        <w:rPr>
          <w:rFonts w:eastAsia="Calibri"/>
          <w:sz w:val="28"/>
          <w:szCs w:val="28"/>
          <w:lang w:val="en-US" w:eastAsia="en-US"/>
        </w:rPr>
        <w:t>II</w:t>
      </w:r>
    </w:p>
    <w:p w:rsidR="00217BE5" w:rsidRPr="00217BE5" w:rsidRDefault="00217BE5" w:rsidP="00217BE5">
      <w:pPr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17BE5">
        <w:rPr>
          <w:rFonts w:eastAsia="Calibri"/>
          <w:b/>
          <w:i/>
          <w:sz w:val="28"/>
          <w:szCs w:val="28"/>
          <w:lang w:eastAsia="en-US"/>
        </w:rPr>
        <w:t>Могут быть приведены следующие примеры:</w:t>
      </w:r>
    </w:p>
    <w:p w:rsidR="00217BE5" w:rsidRPr="00217BE5" w:rsidRDefault="00217BE5" w:rsidP="00217BE5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1906 г. – возведение в сан архиепископа японского</w:t>
      </w:r>
    </w:p>
    <w:p w:rsidR="00217BE5" w:rsidRPr="00217BE5" w:rsidRDefault="00217BE5" w:rsidP="00217BE5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lastRenderedPageBreak/>
        <w:t>1906 г. – причисление к лику святых</w:t>
      </w:r>
    </w:p>
    <w:p w:rsidR="00217BE5" w:rsidRDefault="00217BE5" w:rsidP="00217BE5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>Разрешение японского императора на захоронение останков Николая К</w:t>
      </w:r>
      <w:r w:rsidRPr="00217BE5">
        <w:rPr>
          <w:rFonts w:eastAsia="Calibri"/>
          <w:sz w:val="28"/>
          <w:szCs w:val="28"/>
          <w:lang w:eastAsia="en-US"/>
        </w:rPr>
        <w:t>а</w:t>
      </w:r>
      <w:r w:rsidRPr="00217BE5">
        <w:rPr>
          <w:rFonts w:eastAsia="Calibri"/>
          <w:sz w:val="28"/>
          <w:szCs w:val="28"/>
          <w:lang w:eastAsia="en-US"/>
        </w:rPr>
        <w:t>саткина в пределах Киото</w:t>
      </w:r>
    </w:p>
    <w:p w:rsidR="007E2B5C" w:rsidRDefault="007E2B5C" w:rsidP="007E2B5C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bCs/>
          <w:sz w:val="28"/>
          <w:szCs w:val="28"/>
          <w:lang w:eastAsia="en-US"/>
        </w:rPr>
        <w:t>При необходимости задание дополняется инструкцией (методическими рек</w:t>
      </w:r>
      <w:r w:rsidRPr="00217BE5">
        <w:rPr>
          <w:rFonts w:eastAsia="Calibri"/>
          <w:bCs/>
          <w:sz w:val="28"/>
          <w:szCs w:val="28"/>
          <w:lang w:eastAsia="en-US"/>
        </w:rPr>
        <w:t>о</w:t>
      </w:r>
      <w:r w:rsidRPr="00217BE5">
        <w:rPr>
          <w:rFonts w:eastAsia="Calibri"/>
          <w:bCs/>
          <w:sz w:val="28"/>
          <w:szCs w:val="28"/>
          <w:lang w:eastAsia="en-US"/>
        </w:rPr>
        <w:t>мендациями, алгоритмом решения).</w:t>
      </w:r>
    </w:p>
    <w:p w:rsidR="007E2B5C" w:rsidRDefault="007E2B5C" w:rsidP="007E2B5C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</w:t>
      </w:r>
      <w:r w:rsidR="00E95C37">
        <w:rPr>
          <w:i/>
          <w:sz w:val="28"/>
          <w:szCs w:val="28"/>
        </w:rPr>
        <w:t>:</w:t>
      </w:r>
    </w:p>
    <w:p w:rsidR="007E2B5C" w:rsidRDefault="00E95C37" w:rsidP="007E2B5C">
      <w:pPr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7E2B5C">
        <w:rPr>
          <w:i/>
          <w:sz w:val="28"/>
          <w:szCs w:val="28"/>
        </w:rPr>
        <w:t xml:space="preserve">Задание, направленное на формирование компетенции способность </w:t>
      </w:r>
      <w:r w:rsidR="007E2B5C" w:rsidRPr="007E2B5C">
        <w:rPr>
          <w:i/>
          <w:sz w:val="28"/>
          <w:szCs w:val="28"/>
        </w:rPr>
        <w:t>участвовать в разработке нормативно-правовых актов в соответствии с профилем своей профессиональной деятельности</w:t>
      </w:r>
      <w:r w:rsidR="007E2B5C">
        <w:rPr>
          <w:i/>
          <w:sz w:val="28"/>
          <w:szCs w:val="28"/>
        </w:rPr>
        <w:t xml:space="preserve"> (ПК-1</w:t>
      </w:r>
      <w:r>
        <w:rPr>
          <w:i/>
          <w:sz w:val="28"/>
          <w:szCs w:val="28"/>
        </w:rPr>
        <w:t>, ФГОС по направл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нию «Юриспруденция», квалификация бакалавр</w:t>
      </w:r>
      <w:r w:rsidR="007E2B5C">
        <w:rPr>
          <w:i/>
          <w:sz w:val="28"/>
          <w:szCs w:val="28"/>
        </w:rPr>
        <w:t>).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Внимательно прочитайте юридический документ с начала и до конца;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Определите вид юридического документа;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Найдите, какими нормативно-правовыми актами регулируются требов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ния, предъявляемые к данному виду юридических документов (если 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ковые имеются);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Проверьте, форму и реквизиты юридического документа;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Проверьте, все ли элементы структуры документа присутствуют;</w:t>
      </w:r>
    </w:p>
    <w:p w:rsid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Проверьте содержание юридического документа;</w:t>
      </w:r>
    </w:p>
    <w:p w:rsidR="00E95C37" w:rsidRPr="00E95C37" w:rsidRDefault="00E95C37" w:rsidP="00E95C37">
      <w:pPr>
        <w:pStyle w:val="ac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Проверьте термины и юридические конструкции, используемые в данном документе.</w:t>
      </w:r>
    </w:p>
    <w:p w:rsidR="00217BE5" w:rsidRDefault="00217BE5" w:rsidP="00217BE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TimesNewRomanPSMT"/>
          <w:sz w:val="28"/>
          <w:szCs w:val="28"/>
          <w:lang w:eastAsia="en-US"/>
        </w:rPr>
        <w:t>При комплексной оценке заданий, выполненных студентом в ходе следящ</w:t>
      </w:r>
      <w:r w:rsidRPr="00217BE5">
        <w:rPr>
          <w:rFonts w:eastAsia="TimesNewRomanPSMT"/>
          <w:sz w:val="28"/>
          <w:szCs w:val="28"/>
          <w:lang w:eastAsia="en-US"/>
        </w:rPr>
        <w:t>е</w:t>
      </w:r>
      <w:r w:rsidRPr="00217BE5">
        <w:rPr>
          <w:rFonts w:eastAsia="TimesNewRomanPSMT"/>
          <w:sz w:val="28"/>
          <w:szCs w:val="28"/>
          <w:lang w:eastAsia="en-US"/>
        </w:rPr>
        <w:t>го (в ходе аудиторных занятий), текущего (задания для самостоятельной работы студентов) и промежуточного контроля преподавателю необходимо: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 w:rsidRPr="00217BE5">
        <w:rPr>
          <w:rFonts w:eastAsia="TimesNewRomanPSMT"/>
          <w:sz w:val="28"/>
          <w:szCs w:val="28"/>
          <w:lang w:eastAsia="en-US"/>
        </w:rPr>
        <w:t>1. Определить  обязательный минимум и необязательный максимум зад</w:t>
      </w:r>
      <w:r w:rsidRPr="00217BE5">
        <w:rPr>
          <w:rFonts w:eastAsia="TimesNewRomanPSMT"/>
          <w:sz w:val="28"/>
          <w:szCs w:val="28"/>
          <w:lang w:eastAsia="en-US"/>
        </w:rPr>
        <w:t>а</w:t>
      </w:r>
      <w:r w:rsidRPr="00217BE5">
        <w:rPr>
          <w:rFonts w:eastAsia="TimesNewRomanPSMT"/>
          <w:sz w:val="28"/>
          <w:szCs w:val="28"/>
          <w:lang w:eastAsia="en-US"/>
        </w:rPr>
        <w:t xml:space="preserve">ний. </w:t>
      </w:r>
      <w:proofErr w:type="gramStart"/>
      <w:r w:rsidRPr="00217BE5">
        <w:rPr>
          <w:rFonts w:eastAsia="TimesNewRomanPSMT"/>
          <w:sz w:val="28"/>
          <w:szCs w:val="28"/>
          <w:lang w:eastAsia="en-US"/>
        </w:rPr>
        <w:t>К обязательным относятся</w:t>
      </w:r>
      <w:r w:rsidRPr="00217BE5">
        <w:rPr>
          <w:rFonts w:eastAsia="Calibri"/>
          <w:sz w:val="28"/>
          <w:szCs w:val="28"/>
          <w:lang w:eastAsia="en-US"/>
        </w:rPr>
        <w:t xml:space="preserve"> рейтинговые контрольные работы</w:t>
      </w:r>
      <w:r w:rsidRPr="00217BE5">
        <w:rPr>
          <w:rFonts w:eastAsia="TimesNewRomanPSMT"/>
          <w:sz w:val="28"/>
          <w:szCs w:val="28"/>
          <w:lang w:eastAsia="en-US"/>
        </w:rPr>
        <w:t>, курсовые работы, задания к семинарским, практическим, лабораторным занятиям;</w:t>
      </w:r>
      <w:proofErr w:type="gramEnd"/>
    </w:p>
    <w:p w:rsidR="00217BE5" w:rsidRDefault="00217BE5" w:rsidP="00217B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TimesNewRomanPSMT"/>
          <w:sz w:val="28"/>
          <w:szCs w:val="28"/>
          <w:lang w:eastAsia="en-US"/>
        </w:rPr>
        <w:t xml:space="preserve">К </w:t>
      </w:r>
      <w:proofErr w:type="gramStart"/>
      <w:r w:rsidRPr="00217BE5">
        <w:rPr>
          <w:rFonts w:eastAsia="TimesNewRomanPSMT"/>
          <w:sz w:val="28"/>
          <w:szCs w:val="28"/>
          <w:lang w:eastAsia="en-US"/>
        </w:rPr>
        <w:t>необязательным</w:t>
      </w:r>
      <w:proofErr w:type="gramEnd"/>
      <w:r w:rsidRPr="00217BE5">
        <w:rPr>
          <w:rFonts w:eastAsia="TimesNewRomanPSMT"/>
          <w:sz w:val="28"/>
          <w:szCs w:val="28"/>
          <w:lang w:eastAsia="en-US"/>
        </w:rPr>
        <w:t xml:space="preserve"> можно отнести поисковые </w:t>
      </w:r>
      <w:r w:rsidRPr="00217BE5">
        <w:rPr>
          <w:rFonts w:eastAsia="Calibri"/>
          <w:sz w:val="28"/>
          <w:szCs w:val="28"/>
          <w:lang w:eastAsia="en-US"/>
        </w:rPr>
        <w:t>выполнение проектов (индивид</w:t>
      </w:r>
      <w:r w:rsidRPr="00217BE5">
        <w:rPr>
          <w:rFonts w:eastAsia="Calibri"/>
          <w:sz w:val="28"/>
          <w:szCs w:val="28"/>
          <w:lang w:eastAsia="en-US"/>
        </w:rPr>
        <w:t>у</w:t>
      </w:r>
      <w:r w:rsidRPr="00217BE5">
        <w:rPr>
          <w:rFonts w:eastAsia="Calibri"/>
          <w:sz w:val="28"/>
          <w:szCs w:val="28"/>
          <w:lang w:eastAsia="en-US"/>
        </w:rPr>
        <w:t xml:space="preserve">ально или в группе), заданий повышенной сложности, решение нестандартных задач, рефераты и другие виды творческих работ; </w:t>
      </w:r>
    </w:p>
    <w:p w:rsidR="00217BE5" w:rsidRDefault="00217BE5" w:rsidP="00217BE5">
      <w:pPr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ab/>
      </w:r>
      <w:r w:rsidRPr="00217BE5">
        <w:rPr>
          <w:rFonts w:eastAsia="TimesNewRomanPSMT"/>
          <w:sz w:val="28"/>
          <w:szCs w:val="28"/>
          <w:lang w:eastAsia="en-US"/>
        </w:rPr>
        <w:t xml:space="preserve">2. Распределить «вес» оценки между различными </w:t>
      </w:r>
      <w:proofErr w:type="gramStart"/>
      <w:r w:rsidRPr="00217BE5">
        <w:rPr>
          <w:rFonts w:eastAsia="TimesNewRomanPSMT"/>
          <w:sz w:val="28"/>
          <w:szCs w:val="28"/>
          <w:lang w:eastAsia="en-US"/>
        </w:rPr>
        <w:t>заданиями</w:t>
      </w:r>
      <w:proofErr w:type="gramEnd"/>
      <w:r w:rsidRPr="00217BE5">
        <w:rPr>
          <w:rFonts w:eastAsia="TimesNewRomanPSMT"/>
          <w:sz w:val="28"/>
          <w:szCs w:val="28"/>
          <w:lang w:eastAsia="en-US"/>
        </w:rPr>
        <w:t xml:space="preserve">: какое из них более значимо в общей оценке, какое менее </w:t>
      </w:r>
      <w:proofErr w:type="spellStart"/>
      <w:r w:rsidRPr="00217BE5">
        <w:rPr>
          <w:rFonts w:eastAsia="TimesNewRomanPSMT"/>
          <w:sz w:val="28"/>
          <w:szCs w:val="28"/>
          <w:lang w:eastAsia="en-US"/>
        </w:rPr>
        <w:t>весóмо</w:t>
      </w:r>
      <w:proofErr w:type="spellEnd"/>
      <w:r w:rsidRPr="00217BE5">
        <w:rPr>
          <w:rFonts w:eastAsia="TimesNewRomanPSMT"/>
          <w:sz w:val="28"/>
          <w:szCs w:val="28"/>
          <w:lang w:eastAsia="en-US"/>
        </w:rPr>
        <w:t xml:space="preserve">? </w:t>
      </w:r>
    </w:p>
    <w:p w:rsidR="00217BE5" w:rsidRPr="00217BE5" w:rsidRDefault="00217BE5" w:rsidP="00217BE5">
      <w:pPr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 w:rsidRPr="00217BE5">
        <w:rPr>
          <w:rFonts w:eastAsia="TimesNewRomanPSMT"/>
          <w:sz w:val="28"/>
          <w:szCs w:val="28"/>
          <w:lang w:eastAsia="en-US"/>
        </w:rPr>
        <w:t xml:space="preserve">3. Перевести набранные студентом баллы в стандартную количественную отметку и </w:t>
      </w:r>
      <w:r w:rsidRPr="00217BE5">
        <w:rPr>
          <w:rFonts w:eastAsia="Calibri"/>
          <w:sz w:val="28"/>
          <w:szCs w:val="28"/>
          <w:lang w:eastAsia="en-US"/>
        </w:rPr>
        <w:t xml:space="preserve">распределить баллы по уровням </w:t>
      </w:r>
      <w:proofErr w:type="spellStart"/>
      <w:r w:rsidRPr="00217BE5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217BE5">
        <w:rPr>
          <w:rFonts w:eastAsia="Calibri"/>
          <w:sz w:val="28"/>
          <w:szCs w:val="28"/>
          <w:lang w:eastAsia="en-US"/>
        </w:rPr>
        <w:t xml:space="preserve"> компетенций – низкий, достаточный, средний, повышенный, высокий или др</w:t>
      </w:r>
      <w:r w:rsidRPr="00217BE5">
        <w:rPr>
          <w:rFonts w:eastAsia="Calibri"/>
          <w:sz w:val="22"/>
          <w:szCs w:val="22"/>
          <w:lang w:eastAsia="en-US"/>
        </w:rPr>
        <w:t>.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TimesNewRomanPSMT"/>
          <w:sz w:val="28"/>
          <w:szCs w:val="28"/>
          <w:lang w:eastAsia="en-US"/>
        </w:rPr>
        <w:t>При этом рекомендуется придерживаться критериев, отражающих осно</w:t>
      </w:r>
      <w:r w:rsidRPr="00217BE5">
        <w:rPr>
          <w:rFonts w:eastAsia="TimesNewRomanPSMT"/>
          <w:sz w:val="28"/>
          <w:szCs w:val="28"/>
          <w:lang w:eastAsia="en-US"/>
        </w:rPr>
        <w:t>в</w:t>
      </w:r>
      <w:r w:rsidRPr="00217BE5">
        <w:rPr>
          <w:rFonts w:eastAsia="TimesNewRomanPSMT"/>
          <w:sz w:val="28"/>
          <w:szCs w:val="28"/>
          <w:lang w:eastAsia="en-US"/>
        </w:rPr>
        <w:t xml:space="preserve">ные цели </w:t>
      </w:r>
      <w:proofErr w:type="gramStart"/>
      <w:r w:rsidRPr="00217BE5">
        <w:rPr>
          <w:rFonts w:eastAsia="TimesNewRomanPSMT"/>
          <w:sz w:val="28"/>
          <w:szCs w:val="28"/>
          <w:lang w:eastAsia="en-US"/>
        </w:rPr>
        <w:t>обучения по</w:t>
      </w:r>
      <w:proofErr w:type="gramEnd"/>
      <w:r w:rsidRPr="00217BE5">
        <w:rPr>
          <w:rFonts w:eastAsia="TimesNewRomanPSMT"/>
          <w:sz w:val="28"/>
          <w:szCs w:val="28"/>
          <w:lang w:eastAsia="en-US"/>
        </w:rPr>
        <w:t xml:space="preserve"> данной дисциплине. К таким критериям можно отнести: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- </w:t>
      </w:r>
      <w:r w:rsidRPr="00217BE5">
        <w:rPr>
          <w:rFonts w:eastAsia="TimesNewRomanPSMT"/>
          <w:sz w:val="28"/>
          <w:szCs w:val="28"/>
          <w:lang w:eastAsia="en-US"/>
        </w:rPr>
        <w:t>развитость мышления (гибкость, рациональность, оригинальность);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217BE5">
        <w:rPr>
          <w:rFonts w:eastAsia="TimesNewRomanPSMT"/>
          <w:sz w:val="28"/>
          <w:szCs w:val="28"/>
          <w:lang w:eastAsia="en-US"/>
        </w:rPr>
        <w:t>сформированность</w:t>
      </w:r>
      <w:proofErr w:type="spellEnd"/>
      <w:r w:rsidRPr="00217BE5">
        <w:rPr>
          <w:rFonts w:eastAsia="TimesNewRomanPSMT"/>
          <w:sz w:val="28"/>
          <w:szCs w:val="28"/>
          <w:lang w:eastAsia="en-US"/>
        </w:rPr>
        <w:t xml:space="preserve"> умения решать задачи, применять типовые методы, прим</w:t>
      </w:r>
      <w:r w:rsidRPr="00217BE5">
        <w:rPr>
          <w:rFonts w:eastAsia="TimesNewRomanPSMT"/>
          <w:sz w:val="28"/>
          <w:szCs w:val="28"/>
          <w:lang w:eastAsia="en-US"/>
        </w:rPr>
        <w:t>е</w:t>
      </w:r>
      <w:r w:rsidRPr="00217BE5">
        <w:rPr>
          <w:rFonts w:eastAsia="TimesNewRomanPSMT"/>
          <w:sz w:val="28"/>
          <w:szCs w:val="28"/>
          <w:lang w:eastAsia="en-US"/>
        </w:rPr>
        <w:t>нять информационные технологии;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- </w:t>
      </w:r>
      <w:r w:rsidRPr="00217BE5">
        <w:rPr>
          <w:rFonts w:eastAsia="TimesNewRomanPSMT"/>
          <w:sz w:val="28"/>
          <w:szCs w:val="28"/>
          <w:lang w:eastAsia="en-US"/>
        </w:rPr>
        <w:t>развитость коммуникативных умений (умение работать в малых группах, умение четко и аргументировано излагать свою мысль, грамотность в оформл</w:t>
      </w:r>
      <w:r w:rsidRPr="00217BE5">
        <w:rPr>
          <w:rFonts w:eastAsia="TimesNewRomanPSMT"/>
          <w:sz w:val="28"/>
          <w:szCs w:val="28"/>
          <w:lang w:eastAsia="en-US"/>
        </w:rPr>
        <w:t>е</w:t>
      </w:r>
      <w:r w:rsidRPr="00217BE5">
        <w:rPr>
          <w:rFonts w:eastAsia="TimesNewRomanPSMT"/>
          <w:sz w:val="28"/>
          <w:szCs w:val="28"/>
          <w:lang w:eastAsia="en-US"/>
        </w:rPr>
        <w:t>нии решений задач и доказательств теорем, умелое использование графиков, диаграмм, таблиц и т.д.);</w:t>
      </w:r>
    </w:p>
    <w:p w:rsidR="00217BE5" w:rsidRPr="00217BE5" w:rsidRDefault="00217BE5" w:rsidP="00217BE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  <w:lang w:eastAsia="en-US"/>
        </w:rPr>
      </w:pPr>
      <w:r w:rsidRPr="00217BE5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217BE5">
        <w:rPr>
          <w:rFonts w:eastAsia="TimesNewRomanPSMT"/>
          <w:sz w:val="28"/>
          <w:szCs w:val="28"/>
          <w:lang w:eastAsia="en-US"/>
        </w:rPr>
        <w:t>сформированность</w:t>
      </w:r>
      <w:proofErr w:type="spellEnd"/>
      <w:r w:rsidRPr="00217BE5">
        <w:rPr>
          <w:rFonts w:eastAsia="TimesNewRomanPSMT"/>
          <w:sz w:val="28"/>
          <w:szCs w:val="28"/>
          <w:lang w:eastAsia="en-US"/>
        </w:rPr>
        <w:t xml:space="preserve"> умений самоконтроля и самооценки (самокритичность, умение работать над ошибками, реалистичность в оценке своих способностей, выполнение заданий в установленные сроки).</w:t>
      </w:r>
    </w:p>
    <w:p w:rsidR="00217BE5" w:rsidRDefault="00217BE5" w:rsidP="00217BE5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17BE5" w:rsidRPr="00217BE5" w:rsidRDefault="00217BE5" w:rsidP="00217BE5">
      <w:pPr>
        <w:overflowPunct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17BE5">
        <w:rPr>
          <w:rFonts w:eastAsia="Calibri"/>
          <w:b/>
          <w:sz w:val="28"/>
          <w:szCs w:val="28"/>
          <w:lang w:eastAsia="en-US"/>
        </w:rPr>
        <w:t>Для проведения зачета (экзамена)</w:t>
      </w:r>
      <w:r w:rsidRPr="00217BE5">
        <w:rPr>
          <w:rFonts w:eastAsia="Calibri"/>
          <w:sz w:val="28"/>
          <w:szCs w:val="28"/>
          <w:lang w:eastAsia="en-US"/>
        </w:rPr>
        <w:t xml:space="preserve"> рекомендуется подготовить тестовые зад</w:t>
      </w:r>
      <w:r w:rsidRPr="00217BE5">
        <w:rPr>
          <w:rFonts w:eastAsia="Calibri"/>
          <w:sz w:val="28"/>
          <w:szCs w:val="28"/>
          <w:lang w:eastAsia="en-US"/>
        </w:rPr>
        <w:t>а</w:t>
      </w:r>
      <w:r w:rsidRPr="00217BE5">
        <w:rPr>
          <w:rFonts w:eastAsia="Calibri"/>
          <w:sz w:val="28"/>
          <w:szCs w:val="28"/>
          <w:lang w:eastAsia="en-US"/>
        </w:rPr>
        <w:t>ния, и задание на проверку умений.</w:t>
      </w:r>
    </w:p>
    <w:p w:rsidR="00217BE5" w:rsidRDefault="00217BE5" w:rsidP="00217BE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E7654" w:rsidRDefault="00B339EB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339EB">
        <w:rPr>
          <w:rFonts w:eastAsia="Calibri"/>
          <w:b/>
          <w:sz w:val="28"/>
          <w:szCs w:val="28"/>
          <w:lang w:eastAsia="en-US"/>
        </w:rPr>
        <w:t>Список использованной литературы</w:t>
      </w: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C78BC" w:rsidRDefault="007C78BC" w:rsidP="00B339E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31A45" w:rsidRDefault="007C78BC" w:rsidP="007C78BC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Приложение 1. Титульный лист итоговой работы</w:t>
      </w:r>
    </w:p>
    <w:p w:rsidR="001E0A5F" w:rsidRPr="00931A45" w:rsidRDefault="001E0A5F" w:rsidP="007C78BC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 бюджетное государственное образовательное учреждение 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>«Тверской государственный университет»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непрерывного образования</w:t>
      </w: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развития профессиональной компетентности преподавателей вузов </w:t>
      </w: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Итоговая работа 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_______________________________________________________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(наименование дополнительной образовательной программы)</w:t>
      </w: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E0A5F" w:rsidRDefault="001E0A5F" w:rsidP="001E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(название темы)</w:t>
      </w: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both"/>
        <w:rPr>
          <w:sz w:val="28"/>
          <w:szCs w:val="28"/>
        </w:rPr>
      </w:pPr>
    </w:p>
    <w:p w:rsidR="001E0A5F" w:rsidRDefault="001E0A5F" w:rsidP="001E0A5F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Работа выполнена слушателем:</w:t>
      </w:r>
    </w:p>
    <w:p w:rsidR="001E0A5F" w:rsidRDefault="001E0A5F" w:rsidP="001E0A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(ФИО)</w:t>
      </w:r>
    </w:p>
    <w:p w:rsidR="001E0A5F" w:rsidRDefault="001E0A5F" w:rsidP="001E0A5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E0A5F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(должность) </w:t>
      </w: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Default="001E0A5F" w:rsidP="001E0A5F">
      <w:pPr>
        <w:jc w:val="center"/>
        <w:rPr>
          <w:sz w:val="28"/>
          <w:szCs w:val="28"/>
        </w:rPr>
      </w:pPr>
    </w:p>
    <w:p w:rsidR="001E0A5F" w:rsidRPr="00161083" w:rsidRDefault="001E0A5F" w:rsidP="001E0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Тверь, 2014                                                 </w:t>
      </w:r>
    </w:p>
    <w:sectPr w:rsidR="001E0A5F" w:rsidRPr="00161083" w:rsidSect="00931A45">
      <w:headerReference w:type="default" r:id="rId9"/>
      <w:pgSz w:w="11907" w:h="16840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75" w:rsidRDefault="007B5375" w:rsidP="00931A45">
      <w:r>
        <w:separator/>
      </w:r>
    </w:p>
  </w:endnote>
  <w:endnote w:type="continuationSeparator" w:id="0">
    <w:p w:rsidR="007B5375" w:rsidRDefault="007B5375" w:rsidP="0093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75" w:rsidRDefault="007B5375" w:rsidP="00931A45">
      <w:r>
        <w:separator/>
      </w:r>
    </w:p>
  </w:footnote>
  <w:footnote w:type="continuationSeparator" w:id="0">
    <w:p w:rsidR="007B5375" w:rsidRDefault="007B5375" w:rsidP="00931A45">
      <w:r>
        <w:continuationSeparator/>
      </w:r>
    </w:p>
  </w:footnote>
  <w:footnote w:id="1">
    <w:p w:rsidR="004F6118" w:rsidRPr="000E7654" w:rsidRDefault="004F6118" w:rsidP="000E7654">
      <w:pPr>
        <w:pStyle w:val="a9"/>
        <w:spacing w:line="360" w:lineRule="auto"/>
        <w:rPr>
          <w:sz w:val="24"/>
          <w:szCs w:val="24"/>
        </w:rPr>
      </w:pPr>
      <w:r w:rsidRPr="000E7654">
        <w:rPr>
          <w:rStyle w:val="ab"/>
          <w:sz w:val="24"/>
          <w:szCs w:val="24"/>
        </w:rPr>
        <w:footnoteRef/>
      </w:r>
      <w:r w:rsidRPr="000E7654">
        <w:rPr>
          <w:sz w:val="24"/>
          <w:szCs w:val="24"/>
        </w:rPr>
        <w:t xml:space="preserve"> </w:t>
      </w:r>
      <w:r w:rsidRPr="000E7654">
        <w:rPr>
          <w:rFonts w:eastAsia="Calibri"/>
          <w:sz w:val="24"/>
          <w:szCs w:val="24"/>
          <w:lang w:eastAsia="en-US"/>
        </w:rPr>
        <w:t xml:space="preserve">Шаталов </w:t>
      </w:r>
      <w:r w:rsidRPr="00217BE5">
        <w:rPr>
          <w:rFonts w:eastAsia="Calibri"/>
          <w:sz w:val="24"/>
          <w:szCs w:val="24"/>
          <w:lang w:eastAsia="en-US"/>
        </w:rPr>
        <w:t>О.</w:t>
      </w:r>
      <w:r w:rsidR="000E7654">
        <w:rPr>
          <w:rFonts w:eastAsia="Calibri"/>
          <w:sz w:val="24"/>
          <w:szCs w:val="24"/>
          <w:lang w:eastAsia="en-US"/>
        </w:rPr>
        <w:t xml:space="preserve"> </w:t>
      </w:r>
      <w:r w:rsidRPr="00217BE5">
        <w:rPr>
          <w:rFonts w:eastAsia="Calibri"/>
          <w:sz w:val="24"/>
          <w:szCs w:val="24"/>
          <w:lang w:eastAsia="en-US"/>
        </w:rPr>
        <w:t>В. Святитель Николай Касаткин</w:t>
      </w:r>
      <w:r w:rsidRPr="000E7654">
        <w:rPr>
          <w:rFonts w:eastAsia="Calibri"/>
          <w:sz w:val="24"/>
          <w:szCs w:val="24"/>
          <w:lang w:eastAsia="en-US"/>
        </w:rPr>
        <w:t>.</w:t>
      </w:r>
      <w:r w:rsidRPr="000E7654">
        <w:rPr>
          <w:sz w:val="24"/>
          <w:szCs w:val="24"/>
        </w:rPr>
        <w:t xml:space="preserve"> </w:t>
      </w:r>
      <w:r w:rsidRPr="000E7654">
        <w:rPr>
          <w:rFonts w:eastAsia="Calibri"/>
          <w:sz w:val="24"/>
          <w:szCs w:val="24"/>
          <w:lang w:eastAsia="en-US"/>
        </w:rPr>
        <w:t>СПб</w:t>
      </w:r>
      <w:proofErr w:type="gramStart"/>
      <w:r w:rsidRPr="000E7654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0E7654">
        <w:rPr>
          <w:rFonts w:eastAsia="Calibri"/>
          <w:sz w:val="24"/>
          <w:szCs w:val="24"/>
          <w:lang w:eastAsia="en-US"/>
        </w:rPr>
        <w:t xml:space="preserve">1910 // Библиотека Якова Кротова. [Электронный ресурс]. URL: </w:t>
      </w:r>
      <w:r w:rsidRPr="000E7654">
        <w:rPr>
          <w:rFonts w:eastAsia="Calibri"/>
          <w:sz w:val="24"/>
          <w:szCs w:val="24"/>
          <w:lang w:val="en-US" w:eastAsia="en-US"/>
        </w:rPr>
        <w:t>h</w:t>
      </w:r>
      <w:r w:rsidRPr="000E7654">
        <w:rPr>
          <w:rFonts w:eastAsia="Calibri"/>
          <w:sz w:val="24"/>
          <w:szCs w:val="24"/>
          <w:lang w:eastAsia="en-US"/>
        </w:rPr>
        <w:t>ttp://krotov.info/history/19/1860/-shatalo.html</w:t>
      </w:r>
      <w:r w:rsidRPr="000E7654">
        <w:rPr>
          <w:rFonts w:eastAsia="Calibri"/>
          <w:sz w:val="24"/>
          <w:szCs w:val="24"/>
          <w:lang w:val="en-US" w:eastAsia="en-US"/>
        </w:rPr>
        <w:t xml:space="preserve"> (</w:t>
      </w:r>
      <w:r w:rsidRPr="000E7654">
        <w:rPr>
          <w:rFonts w:eastAsia="Calibri"/>
          <w:sz w:val="24"/>
          <w:szCs w:val="24"/>
          <w:lang w:eastAsia="en-US"/>
        </w:rPr>
        <w:t>дата обращения: 26.10.2014).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05327"/>
      <w:docPartObj>
        <w:docPartGallery w:val="Page Numbers (Top of Page)"/>
        <w:docPartUnique/>
      </w:docPartObj>
    </w:sdtPr>
    <w:sdtEndPr/>
    <w:sdtContent>
      <w:p w:rsidR="00931A45" w:rsidRDefault="00931A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0B7">
          <w:rPr>
            <w:noProof/>
          </w:rPr>
          <w:t>2</w:t>
        </w:r>
        <w:r>
          <w:fldChar w:fldCharType="end"/>
        </w:r>
      </w:p>
    </w:sdtContent>
  </w:sdt>
  <w:p w:rsidR="00931A45" w:rsidRDefault="00931A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69D"/>
    <w:multiLevelType w:val="hybridMultilevel"/>
    <w:tmpl w:val="B5E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0590"/>
    <w:multiLevelType w:val="hybridMultilevel"/>
    <w:tmpl w:val="F47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1467"/>
    <w:multiLevelType w:val="hybridMultilevel"/>
    <w:tmpl w:val="D648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66E3B"/>
    <w:multiLevelType w:val="hybridMultilevel"/>
    <w:tmpl w:val="8D2E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D4FB1"/>
    <w:multiLevelType w:val="hybridMultilevel"/>
    <w:tmpl w:val="D9A0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C62B7"/>
    <w:multiLevelType w:val="hybridMultilevel"/>
    <w:tmpl w:val="AE102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2F"/>
    <w:multiLevelType w:val="hybridMultilevel"/>
    <w:tmpl w:val="EEE2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C"/>
    <w:rsid w:val="000844AE"/>
    <w:rsid w:val="000E7654"/>
    <w:rsid w:val="00127015"/>
    <w:rsid w:val="00195C24"/>
    <w:rsid w:val="001E0A5F"/>
    <w:rsid w:val="00217BE5"/>
    <w:rsid w:val="00254883"/>
    <w:rsid w:val="004A13B8"/>
    <w:rsid w:val="004F6118"/>
    <w:rsid w:val="00562EB2"/>
    <w:rsid w:val="005822AC"/>
    <w:rsid w:val="005D0299"/>
    <w:rsid w:val="005F2F45"/>
    <w:rsid w:val="00633C51"/>
    <w:rsid w:val="007B5375"/>
    <w:rsid w:val="007C78BC"/>
    <w:rsid w:val="007E2B5C"/>
    <w:rsid w:val="00871529"/>
    <w:rsid w:val="00931A45"/>
    <w:rsid w:val="00976116"/>
    <w:rsid w:val="009A52F2"/>
    <w:rsid w:val="00B040D1"/>
    <w:rsid w:val="00B339EB"/>
    <w:rsid w:val="00BC62A9"/>
    <w:rsid w:val="00D96098"/>
    <w:rsid w:val="00DB4C0C"/>
    <w:rsid w:val="00DC60B7"/>
    <w:rsid w:val="00E95C37"/>
    <w:rsid w:val="00E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A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A4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1A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A45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7BE5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611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6118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F6118"/>
    <w:rPr>
      <w:vertAlign w:val="superscript"/>
    </w:rPr>
  </w:style>
  <w:style w:type="paragraph" w:styleId="ac">
    <w:name w:val="List Paragraph"/>
    <w:basedOn w:val="a"/>
    <w:uiPriority w:val="34"/>
    <w:qFormat/>
    <w:rsid w:val="00E9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A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A4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1A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A45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7BE5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611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6118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F6118"/>
    <w:rPr>
      <w:vertAlign w:val="superscript"/>
    </w:rPr>
  </w:style>
  <w:style w:type="paragraph" w:styleId="ac">
    <w:name w:val="List Paragraph"/>
    <w:basedOn w:val="a"/>
    <w:uiPriority w:val="34"/>
    <w:qFormat/>
    <w:rsid w:val="00E9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70E2-2F76-4F7C-B243-86F46F05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2014-10-27T09:18:00Z</dcterms:created>
  <dcterms:modified xsi:type="dcterms:W3CDTF">2014-11-27T08:16:00Z</dcterms:modified>
</cp:coreProperties>
</file>